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微软雅黑" w:hAnsi="微软雅黑" w:eastAsia="微软雅黑"/>
          <w:b/>
          <w:color w:val="1F4E79"/>
          <w:sz w:val="40"/>
        </w:rPr>
        <w:t>技术交底表</w:t>
      </w:r>
    </w:p>
    <w:p>
      <w:pPr>
        <w:spacing w:before="0" w:after="200"/>
        <w:pBdr>
          <w:bottom w:val="single" w:sz="8" w:space="4" w:color="2E75B6"/>
        </w:pBdr>
      </w:pPr>
      <w:r>
        <w:rPr>
          <w:rFonts w:ascii="微软雅黑" w:hAnsi="微软雅黑" w:eastAsia="微软雅黑"/>
          <w:color w:val="595959"/>
          <w:sz w:val="18"/>
        </w:rPr>
        <w:t>发明专利 / 实用新型 / 外观设计 ｜ 模板 v0.1 ｜ 法务OPC M06</w:t>
      </w:r>
    </w:p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2E75B6"/>
          <w:left w:val="single" w:sz="8" w:space="0" w:color="2E75B6"/>
          <w:bottom w:val="single" w:sz="8" w:space="0" w:color="2E75B6"/>
          <w:right w:val="single" w:sz="8" w:space="0" w:color="2E75B6"/>
          <w:insideH w:val="single" w:sz="8" w:space="0" w:color="2E75B6"/>
          <w:insideV w:val="single" w:sz="8" w:space="0" w:color="2E75B6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D9E2F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用途：在申请专利、决定转为商业秘密或对外公开前，由发明人/项目负责人填写。法务据此判断是否申请、申请类型、权属与公开风险。</w:t>
            </w:r>
            <w:r>
              <w:br/>
            </w:r>
            <w:r>
              <w:rPr>
                <w:rFonts w:ascii="宋体" w:hAnsi="宋体" w:eastAsia="宋体"/>
                <w:b w:val="0"/>
                <w:sz w:val="19"/>
              </w:rPr>
              <w:t>填写要求：不要粘贴真实客户数据、真实交易信息或第三方未公开资料；如必须使用，先脱敏并注明来源与授权。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一、基本信息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7257"/>
      </w:tblGrid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项目 / 产品名称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交底人 / 部门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交底日期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保密级别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公开　　□ 内部　　□ 秘密　　□ 核心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是否已经公开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　□ 是（日期 / 场合：________________）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是否开源 / 演示 / 论文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　□ 是（链接 / 会议 / 版本：________________）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外部合作 / 委托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无　　□ 有（对方 / 合同编号：________________）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EEF3FA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微软雅黑" w:hAnsi="微软雅黑" w:eastAsia="微软雅黑"/>
                <w:b/>
                <w:sz w:val="19"/>
              </w:rPr>
              <w:t>拟申请地域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中国　　□ PCT / 海外（国家 / 地区：________________）</w:t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二、要解决的问题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7257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25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现有技术 / 现有方案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市场上或公司内部目前怎么做？列出最接近的产品、论文、专利或开源项目。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现有方案的缺陷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效率、成本、精度、稳定性、能耗、体验等方面的具体问题；尽量量化。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本发明要解决的问题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用一句话说清：在什么场景下，解决什么矛盾，达到什么效果。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技术效果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相对现有方案的可验证效果；没有数据就写“待实验”，不要编造。</w:t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三、技术方案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7257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25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核心步骤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 1 / 2 / 3 写出完整流程；每一步写清输入、处理、输出。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关键结构 / 参数 / 算法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写出必要特征：结构连接关系、参数范围、算法模块、数据流向。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替代方案与变形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他人可能绕开的替代结构、参数区间、步骤顺序；这些决定权利要求的宽度。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可实施例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至少一个完整例子：数据、条件、步骤、结果。能复现即可，不必写成论文。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附图 / 实验数据清单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列出附图编号、实验记录、测试报告；注明存放位置。</w:t>
            </w:r>
          </w:p>
        </w:tc>
      </w:tr>
    </w:tbl>
    <w:p>
      <w:r>
        <w:br w:type="page"/>
      </w: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四、创新点与检索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7257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25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最接近的现有技术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最相似的一份专利 / 论文 / 产品；写明公开号、链接或版本。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区别技术特征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本发明与最接近现有技术相比，多了什么、少了什么、改了什么。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为什么不是显而易见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现有技术为什么没有给出启示？是否克服了技术偏见？是否有意外效果？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已知文献 / 专利 / 产品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检索到的相关文献清单；没有检索就写“未检索”。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是否做过检索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　□ 是（检索报告附后；检索日期：________）</w:t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五、公开与申请计划</w:t>
      </w:r>
    </w:p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FCE4E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注意：专利法第 24 条的 6 个月宽限期只适用于四种法定情形，不是所有公开的“补救期”。论文、发布会、普通展会、开源、销售、投标演示通常都会破坏新颖性。如果计划公开，请先让法务完成申请前检查；不要先发论文再补申请。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721"/>
        <w:gridCol w:w="6917"/>
      </w:tblGrid>
      <w:tr>
        <w:trPr>
          <w:tblHeader w:val="true"/>
          <w:cantSplit w:val="true"/>
        </w:trPr>
        <w:tc>
          <w:tcPr>
            <w:tcW w:type="dxa" w:w="272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91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最早公开日期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公开方式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论文　□ 会议　□ 展会　□ 开源　□ 发布会　□ 销售　□ 投标　□ 其他：________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是否属于法定宽限期情形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是（依据：________________；仍建议先申请）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是否主张宽限期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是（风险：部分国家不承认；需在申请时按程序声明）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目标国家 / 地区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优先权期限</w:t>
            </w:r>
          </w:p>
        </w:tc>
        <w:tc>
          <w:tcPr>
            <w:tcW w:type="dxa" w:w="691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发明 / 实用新型：首次申请日起 12 个月；外观设计：6 个月。</w:t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六、权属与发明人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835"/>
        <w:gridCol w:w="6803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80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发明人名单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姓名 / 部门 / 对哪些技术特征作出贡献；只列实际贡献人。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是否职务发明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否（依据：执行本职工作 / 主要利用公司物质技术条件 / 其他：________）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是否使用公司物质技术条件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是　□ 否（设备、资金、未公开数据、专用软件等）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是否受委托 / 合作 / 兼职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否　□ 是（对方 / 合同编号：________________）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权属确认文件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劳动合同　□ 职务成果确认书　□ 委托开发合同　□ 合作开发协议　□ 其他</w:t>
            </w:r>
          </w:p>
        </w:tc>
      </w:tr>
      <w:tr>
        <w:trPr>
          <w:cantSplit w:val="true"/>
        </w:trPr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奖励报酬安排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按公司制度　□ 按协议　□ 待定（不要口头承诺具体金额）</w:t>
            </w:r>
          </w:p>
        </w:tc>
      </w:tr>
    </w:tbl>
    <w:p>
      <w:r>
        <w:br w:type="page"/>
      </w: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七、法务评审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7257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25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填写内容</w:t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检索结论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是否具备新颖性 / 创造性；是否需要补充检索。</w:t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申请决定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申请发明　□ 申请实用新型　□ 申请外观设计　□ 转商业秘密　□ 暂缓　□ 不申请</w:t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理由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技术、商业、公开风险、成本、维权难度的综合判断。</w:t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申请日 / 优先权日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代理机构 / 代理人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台账编号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下次节点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提交申请　□ 优先权期限　□ 实审请求　□ 年费　□ 其他：________</w:t>
            </w:r>
          </w:p>
        </w:tc>
      </w:tr>
      <w:tr>
        <w:trPr>
          <w:cantSplit w:val="true"/>
          <w:trHeight w:val="1077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评审人 / 日期</w:t>
            </w:r>
          </w:p>
        </w:tc>
        <w:tc>
          <w:tcPr>
            <w:tcW w:type="dxa" w:w="725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八、签署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381"/>
        <w:gridCol w:w="4535"/>
        <w:gridCol w:w="2721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453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签字</w:t>
            </w:r>
          </w:p>
        </w:tc>
        <w:tc>
          <w:tcPr>
            <w:tcW w:type="dxa" w:w="272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日期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交底人</w:t>
            </w:r>
          </w:p>
        </w:tc>
        <w:tc>
          <w:tcPr>
            <w:tcW w:type="dxa" w:w="45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研发负责人</w:t>
            </w:r>
          </w:p>
        </w:tc>
        <w:tc>
          <w:tcPr>
            <w:tcW w:type="dxa" w:w="45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238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法务 / 知识产权负责人</w:t>
            </w:r>
          </w:p>
        </w:tc>
        <w:tc>
          <w:tcPr>
            <w:tcW w:type="dxa" w:w="45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spacing w:before="0" w:after="80" w:line="312" w:lineRule="auto"/>
      </w:pPr>
      <w:r>
        <w:rPr>
          <w:rFonts w:ascii="宋体" w:hAnsi="宋体" w:eastAsia="宋体"/>
          <w:b w:val="0"/>
          <w:color w:val="808080"/>
          <w:sz w:val="17"/>
        </w:rPr>
        <w:t>说明：本表是内部工作模板，不替代专利申请文件、代理机构检索报告或法律意见。</w:t>
      </w:r>
    </w:p>
    <w:sectPr w:rsidR="00FC693F" w:rsidRPr="0006063C" w:rsidSect="00034616">
      <w:footerReference w:type="default" r:id="rId9"/>
      <w:pgSz w:w="11906" w:h="16838"/>
      <w:pgMar w:top="1077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color w:val="808080"/>
        <w:sz w:val="15"/>
      </w:rPr>
      <w:t>法务OPC · M06 知识产权 · 模板 v0.1 · 本模板不构成法律意见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80"/>
    </w:pPr>
    <w:rPr>
      <w:rFonts w:ascii="宋体" w:hAnsi="宋体"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技术交底表（模板 v0.1）</dc:title>
  <dc:subject>专利与技术秘密申请前使用</dc:subject>
  <dc:creator/>
  <cp:keywords>知识产权,权属,商业秘密,竞业限制,模板</cp:keywords>
  <dc:description/>
  <cp:lastModifiedBy/>
  <cp:revision>1</cp:revision>
  <dcterms:created xsi:type="dcterms:W3CDTF">2026-10-29T00:00:00Z</dcterms:created>
  <dcterms:modified xsi:type="dcterms:W3CDTF">2026-10-29T00:00:00Z</dcterms:modified>
  <cp:category>法务模板</cp:category>
</cp:coreProperties>
</file>