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80"/>
        <w:jc w:val="left"/>
      </w:pPr>
      <w:r>
        <w:rPr>
          <w:rFonts w:ascii="微软雅黑" w:hAnsi="微软雅黑" w:eastAsia="微软雅黑"/>
          <w:b/>
          <w:color w:val="2E5C8A"/>
          <w:sz w:val="20"/>
        </w:rPr>
        <w:t>M10 团队与授权 · 面试题库与评分锚点</w:t>
      </w:r>
    </w:p>
    <w:p>
      <w:pPr>
        <w:spacing w:before="160" w:after="200"/>
      </w:pPr>
      <w:r>
        <w:rPr>
          <w:rFonts w:ascii="微软雅黑" w:hAnsi="微软雅黑" w:eastAsia="微软雅黑"/>
          <w:b/>
          <w:color w:val="1F3864"/>
          <w:sz w:val="56"/>
        </w:rPr>
        <w:t>法务面试题库与评分锚点</w:t>
      </w:r>
    </w:p>
    <w:p>
      <w:pPr>
        <w:spacing w:after="360"/>
      </w:pPr>
      <w:r>
        <w:rPr>
          <w:rFonts w:ascii="微软雅黑" w:hAnsi="微软雅黑" w:eastAsia="微软雅黑"/>
          <w:b w:val="0"/>
          <w:color w:val="595959"/>
          <w:sz w:val="24"/>
        </w:rPr>
        <w:t>12 道计分案例题 + 3 道红线题：参考答案、1—5 分行为锚点、权重与定级</w:t>
      </w:r>
    </w:p>
    <w:p>
      <w:pPr>
        <w:spacing w:after="360"/>
        <w:pBdr>
          <w:bottom w:val="single" w:sz="18" w:space="1" w:color="1F3864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  <w:tblHeader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适用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法务专员 / 资深法务 / 法务负责人招聘、内部晋升与能力盘点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包含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合同与交易 4 题、合规场景 4 题、协作与推动力 4 题、红线 3 题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特点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每题有参考答案要点和可观察评分锚点；红线题一票否决，不参与加权</w:t>
            </w:r>
          </w:p>
        </w:tc>
      </w:tr>
      <w:tr>
        <w:trPr>
          <w:cantSplit/>
        </w:trPr>
        <w:tc>
          <w:tcPr>
            <w:tcW w:type="dxa" w:w="1814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/>
                <w:color w:val="2E5C8A"/>
                <w:sz w:val="19"/>
              </w:rPr>
              <w:t>口径</w:t>
            </w:r>
          </w:p>
        </w:tc>
        <w:tc>
          <w:tcPr>
            <w:tcW w:type="dxa" w:w="7370"/>
            <w:tcBorders>
              <w:bottom w:val="single" w:sz="4" w:space="0" w:color="D9E2F3"/>
            </w:tcBorders>
          </w:tcPr>
          <w:p>
            <w:r>
              <w:rPr>
                <w:rFonts w:ascii="微软雅黑" w:hAnsi="微软雅黑" w:eastAsia="微软雅黑"/>
                <w:b w:val="0"/>
                <w:color w:val="262626"/>
                <w:sz w:val="19"/>
              </w:rPr>
              <w:t>权重、分数线和定级均为模拟口径；须结合岗位、团队和业务校准</w:t>
            </w:r>
          </w:p>
        </w:tc>
      </w:tr>
    </w:tbl>
    <w:p>
      <w:pPr>
        <w:spacing w:before="400"/>
      </w:pPr>
      <w:r>
        <w:rPr>
          <w:rFonts w:ascii="微软雅黑" w:hAnsi="微软雅黑" w:eastAsia="微软雅黑"/>
          <w:b w:val="0"/>
          <w:color w:val="595959"/>
          <w:sz w:val="18"/>
        </w:rPr>
        <w:t>版本 v0.1 ｜ 更新 2026-10-29 ｜ 模拟口径，按公司实际调整</w:t>
      </w: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一、使用说明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1"/>
        </w:rPr>
        <w:t>这套题库不是“知识问答”，而是用接近真实工作的案例，观察候选人如何识别问题、排序、给方案、升级和协作。每道题都给了参考答案要点和 1—5 分行为锚点；面试官应先独立打分，再合议，避免“聊得好就过”。</w:t>
      </w:r>
    </w:p>
    <w:p>
      <w:pPr>
        <w:pStyle w:val="Heading2"/>
      </w:pPr>
      <w:r>
        <w:rPr>
          <w:rFonts w:ascii="微软雅黑" w:hAnsi="微软雅黑"/>
        </w:rPr>
        <w:t>1.1 面试流程与分工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环节</w:t>
            </w:r>
          </w:p>
        </w:tc>
        <w:tc>
          <w:tcPr>
            <w:tcW w:type="dxa" w:w="147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建议时长</w:t>
            </w:r>
          </w:p>
        </w:tc>
        <w:tc>
          <w:tcPr>
            <w:tcW w:type="dxa" w:w="24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谁参与</w:t>
            </w:r>
          </w:p>
        </w:tc>
        <w:tc>
          <w:tcPr>
            <w:tcW w:type="dxa" w:w="3969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产出</w:t>
            </w:r>
          </w:p>
        </w:tc>
      </w:tr>
      <w:tr>
        <w:trPr>
          <w:cantSplit/>
        </w:trPr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简历/作品筛选</w:t>
            </w:r>
          </w:p>
        </w:tc>
        <w:tc>
          <w:tcPr>
            <w:tcW w:type="dxa" w:w="147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15 分钟/份</w:t>
            </w:r>
          </w:p>
        </w:tc>
        <w:tc>
          <w:tcPr>
            <w:tcW w:type="dxa" w:w="24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招聘负责人 + 法务负责人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按 JD 的“必须有证据”标记 gap；确定要重点验证的 3 个点。</w:t>
            </w:r>
          </w:p>
        </w:tc>
      </w:tr>
      <w:tr>
        <w:trPr>
          <w:cantSplit/>
        </w:trPr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案例笔试</w:t>
            </w:r>
          </w:p>
        </w:tc>
        <w:tc>
          <w:tcPr>
            <w:tcW w:type="dxa" w:w="147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45—60 分钟</w:t>
            </w:r>
          </w:p>
        </w:tc>
        <w:tc>
          <w:tcPr>
            <w:tcW w:type="dxa" w:w="24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候选人独立完成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合同挑错/合规场景/写作；用于面试追问，不单独决定录用。</w:t>
            </w:r>
          </w:p>
        </w:tc>
      </w:tr>
      <w:tr>
        <w:trPr>
          <w:cantSplit/>
        </w:trPr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专业面试</w:t>
            </w:r>
          </w:p>
        </w:tc>
        <w:tc>
          <w:tcPr>
            <w:tcW w:type="dxa" w:w="147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60 分钟</w:t>
            </w:r>
          </w:p>
        </w:tc>
        <w:tc>
          <w:tcPr>
            <w:tcW w:type="dxa" w:w="24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资深法务/法务负责人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抽 2—3 道题，按锚点打分；记录原话和证据。</w:t>
            </w:r>
          </w:p>
        </w:tc>
      </w:tr>
      <w:tr>
        <w:trPr>
          <w:cantSplit/>
        </w:trPr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协作/管理面试</w:t>
            </w:r>
          </w:p>
        </w:tc>
        <w:tc>
          <w:tcPr>
            <w:tcW w:type="dxa" w:w="147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30—45 分钟</w:t>
            </w:r>
          </w:p>
        </w:tc>
        <w:tc>
          <w:tcPr>
            <w:tcW w:type="dxa" w:w="24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业务负责人/CEO（负责人岗位）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模拟谈判、跨部门或带队场景；看推动力和担当。</w:t>
            </w:r>
          </w:p>
        </w:tc>
      </w:tr>
      <w:tr>
        <w:trPr>
          <w:cantSplit/>
        </w:trPr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红线与背调</w:t>
            </w:r>
          </w:p>
        </w:tc>
        <w:tc>
          <w:tcPr>
            <w:tcW w:type="dxa" w:w="147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20 分钟 + 背调</w:t>
            </w:r>
          </w:p>
        </w:tc>
        <w:tc>
          <w:tcPr>
            <w:tcW w:type="dxa" w:w="24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HR + 面试官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R1—R3 必须全部通过；取得授权后核验经历和成果。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rPr>
          <w:rFonts w:ascii="微软雅黑" w:hAnsi="微软雅黑"/>
        </w:rPr>
        <w:t>1.2 评分规则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每题 1—5 分：</w:t>
      </w:r>
      <w:r>
        <w:rPr>
          <w:rFonts w:ascii="微软雅黑" w:hAnsi="微软雅黑" w:eastAsia="微软雅黑"/>
          <w:b w:val="0"/>
          <w:color w:val="262626"/>
          <w:sz w:val="19"/>
        </w:rPr>
        <w:t>1 = 明显不符合；2 = 低于岗位要求；3 = 基本符合；4 = 高于要求；5 = 标杆行为。按锚点打分，不按“喜欢/不喜欢”。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加权总分 100 分：</w:t>
      </w:r>
      <w:r>
        <w:rPr>
          <w:rFonts w:ascii="微软雅黑" w:hAnsi="微软雅黑" w:eastAsia="微软雅黑"/>
          <w:b w:val="0"/>
          <w:color w:val="262626"/>
          <w:sz w:val="19"/>
        </w:rPr>
        <w:t>每题加权分 =（得分 ÷ 5）× 权重；12 题权重合计 100%。示例：Q1 得 4 分，加权分 = 4 ÷ 5 × 12 = 9.6。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红线题一票否决：</w:t>
      </w:r>
      <w:r>
        <w:rPr>
          <w:rFonts w:ascii="微软雅黑" w:hAnsi="微软雅黑" w:eastAsia="微软雅黑"/>
          <w:b w:val="0"/>
          <w:color w:val="262626"/>
          <w:sz w:val="19"/>
        </w:rPr>
        <w:t>R1—R3 只记“通过/不通过”，不参与加权；任一不通过，不进入定级和录用讨论。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证据记录：</w:t>
      </w:r>
      <w:r>
        <w:rPr>
          <w:rFonts w:ascii="微软雅黑" w:hAnsi="微软雅黑" w:eastAsia="微软雅黑"/>
          <w:b w:val="0"/>
          <w:color w:val="262626"/>
          <w:sz w:val="19"/>
        </w:rPr>
        <w:t>每个分数后写一句候选人原话或具体行为；没有证据的分数无效。禁止只写“感觉一般”“表达不错”。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独立打分再合议：</w:t>
      </w:r>
      <w:r>
        <w:rPr>
          <w:rFonts w:ascii="微软雅黑" w:hAnsi="微软雅黑" w:eastAsia="微软雅黑"/>
          <w:b w:val="0"/>
          <w:color w:val="262626"/>
          <w:sz w:val="19"/>
        </w:rPr>
        <w:t>面试官先各自打分，再讨论分歧；分歧超过 2 分时，回看锚点和记录，必要时补问。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校准：</w:t>
      </w:r>
      <w:r>
        <w:rPr>
          <w:rFonts w:ascii="微软雅黑" w:hAnsi="微软雅黑" w:eastAsia="微软雅黑"/>
          <w:b w:val="0"/>
          <w:color w:val="262626"/>
          <w:sz w:val="19"/>
        </w:rPr>
        <w:t>每季度用 1—2 个真实案例做面试官校准；比较打分与后续绩效，修正锚点，而不是放宽标准。</w:t>
      </w:r>
    </w:p>
    <w:p>
      <w:pPr>
        <w:pStyle w:val="Heading2"/>
      </w:pPr>
      <w:r>
        <w:rPr>
          <w:rFonts w:ascii="微软雅黑" w:hAnsi="微软雅黑"/>
        </w:rPr>
        <w:t>1.3 分数与定级（模拟口径）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加权总分</w:t>
            </w:r>
          </w:p>
        </w:tc>
        <w:tc>
          <w:tcPr>
            <w:tcW w:type="dxa" w:w="1247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建议层级</w:t>
            </w:r>
          </w:p>
        </w:tc>
        <w:tc>
          <w:tcPr>
            <w:tcW w:type="dxa" w:w="306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典型岗位</w:t>
            </w:r>
          </w:p>
        </w:tc>
        <w:tc>
          <w:tcPr>
            <w:tcW w:type="dxa" w:w="3969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附加条件（必须同时满足）</w:t>
            </w:r>
          </w:p>
        </w:tc>
      </w:tr>
      <w:tr>
        <w:trPr>
          <w:cantSplit/>
        </w:trPr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90—100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L4</w:t>
            </w:r>
          </w:p>
        </w:tc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法务负责人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Q9/Q10/Q11/Q12 平均 ≥4；有团队/预算/董事会沟通证据；红线通过。</w:t>
            </w:r>
          </w:p>
        </w:tc>
      </w:tr>
      <w:tr>
        <w:trPr>
          <w:cantSplit/>
        </w:trPr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80—&lt;90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L3</w:t>
            </w:r>
          </w:p>
        </w:tc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资深法务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Q1/Q2/Q5/Q9 中至少两题 ≥4；无核心维度 &lt;2.5；红线通过。</w:t>
            </w:r>
          </w:p>
        </w:tc>
      </w:tr>
      <w:tr>
        <w:trPr>
          <w:cantSplit/>
        </w:trPr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65—&lt;80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L2</w:t>
            </w:r>
          </w:p>
        </w:tc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法务专员（可独立）/资深专员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Q1/Q4 至少一题 ≥4；无核心维度 &lt;2；红线通过。</w:t>
            </w:r>
          </w:p>
        </w:tc>
      </w:tr>
      <w:tr>
        <w:trPr>
          <w:cantSplit/>
        </w:trPr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50—&lt;65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L1</w:t>
            </w:r>
          </w:p>
        </w:tc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法务专员（需带教）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基础合同/研究能力达标；有学习意愿；红线通过。</w:t>
            </w:r>
          </w:p>
        </w:tc>
      </w:tr>
      <w:tr>
        <w:trPr>
          <w:cantSplit/>
        </w:trPr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&lt;50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不通过</w:t>
            </w:r>
          </w:p>
        </w:tc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—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不建议录用；如为内部晋升，给出 3—6 个月改进计划。</w:t>
            </w:r>
          </w:p>
        </w:tc>
      </w:tr>
    </w:tbl>
    <w:p>
      <w:pPr>
        <w:spacing w:after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FF2CC"/>
            <w:tcBorders>
              <w:top w:val="single" w:sz="8" w:space="0" w:color="BF8F00"/>
              <w:left w:val="single" w:sz="8" w:space="0" w:color="BF8F00"/>
              <w:bottom w:val="single" w:sz="8" w:space="0" w:color="BF8F00"/>
              <w:right w:val="single" w:sz="8" w:space="0" w:color="BF8F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BF8F00"/>
                <w:sz w:val="17"/>
              </w:rPr>
              <w:t>定级不是“分数够了就升”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分数只回答“这次面试表现如何”，不回答“是否具备长期潜力”。L3/L4 还必须核验：独立主导的项目、带人/预算经验、跨部门推动结果、诚信与保密记录。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如果候选人总分高但核心题（Q1/Q2/Q5/Q9）低于 3 分，建议降级或补面；如果总分低但某一维度特别强，也不能用“偏科”直接覆盖岗位底线。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所有分数线、权重、层级名称均为模拟口径，请按公司职级体系和岗位实际调整；调整后要重新校准锚点。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微软雅黑" w:hAnsi="微软雅黑"/>
        </w:rPr>
        <w:t>1.4 题目结构与权重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题组</w:t>
            </w:r>
          </w:p>
        </w:tc>
        <w:tc>
          <w:tcPr>
            <w:tcW w:type="dxa" w:w="170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题号</w:t>
            </w:r>
          </w:p>
        </w:tc>
        <w:tc>
          <w:tcPr>
            <w:tcW w:type="dxa" w:w="1020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题数</w:t>
            </w:r>
          </w:p>
        </w:tc>
        <w:tc>
          <w:tcPr>
            <w:tcW w:type="dxa" w:w="170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权重合计</w:t>
            </w:r>
          </w:p>
        </w:tc>
        <w:tc>
          <w:tcPr>
            <w:tcW w:type="dxa" w:w="2948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主要考察</w:t>
            </w:r>
          </w:p>
        </w:tc>
      </w:tr>
      <w:tr>
        <w:trPr>
          <w:cantSplit/>
        </w:trPr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合同与交易判断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Q1—Q4</w:t>
            </w:r>
          </w:p>
        </w:tc>
        <w:tc>
          <w:tcPr>
            <w:tcW w:type="dxa" w:w="102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4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38%</w:t>
            </w:r>
          </w:p>
        </w:tc>
        <w:tc>
          <w:tcPr>
            <w:tcW w:type="dxa" w:w="294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合同审查、交易结构、谈判、履约与争议</w:t>
            </w:r>
          </w:p>
        </w:tc>
      </w:tr>
      <w:tr>
        <w:trPr>
          <w:cantSplit/>
        </w:trPr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合规场景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Q5—Q8</w:t>
            </w:r>
          </w:p>
        </w:tc>
        <w:tc>
          <w:tcPr>
            <w:tcW w:type="dxa" w:w="1020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4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34%</w:t>
            </w:r>
          </w:p>
        </w:tc>
        <w:tc>
          <w:tcPr>
            <w:tcW w:type="dxa" w:w="294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数据、开源/IP、反贿赂、劳动合规</w:t>
            </w:r>
          </w:p>
        </w:tc>
      </w:tr>
      <w:tr>
        <w:trPr>
          <w:cantSplit/>
        </w:trPr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协作与推动力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Q9—Q12</w:t>
            </w:r>
          </w:p>
        </w:tc>
        <w:tc>
          <w:tcPr>
            <w:tcW w:type="dxa" w:w="102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4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28%</w:t>
            </w:r>
          </w:p>
        </w:tc>
        <w:tc>
          <w:tcPr>
            <w:tcW w:type="dxa" w:w="294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影响力、项目管理、资源分配、带教</w:t>
            </w:r>
          </w:p>
        </w:tc>
      </w:tr>
      <w:tr>
        <w:trPr>
          <w:cantSplit/>
        </w:trPr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红线（不计分）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R1—R3</w:t>
            </w:r>
          </w:p>
        </w:tc>
        <w:tc>
          <w:tcPr>
            <w:tcW w:type="dxa" w:w="1020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3</w:t>
            </w:r>
          </w:p>
        </w:tc>
        <w:tc>
          <w:tcPr>
            <w:tcW w:type="dxa" w:w="170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一票否决</w:t>
            </w:r>
          </w:p>
        </w:tc>
        <w:tc>
          <w:tcPr>
            <w:tcW w:type="dxa" w:w="294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诚信、利益冲突、保密</w:t>
            </w:r>
          </w:p>
        </w:tc>
      </w:tr>
    </w:tbl>
    <w:p>
      <w:pPr>
        <w:spacing w:after="0" w:line="60" w:lineRule="exact"/>
      </w:pPr>
    </w:p>
    <w:p>
      <w:pPr>
        <w:spacing w:after="80"/>
      </w:pPr>
      <w:r>
        <w:t>初面可按岗位抽题：专员以 Q1/Q4/Q9 加合规题为主；资深加 Q2/Q3/Q5/Q6/Q10；负责人加 Q3/Q9/Q10/Q11/Q12。抽题归一分仅供面试参考，不直接套完整题库的定级线；正式使用定级表须补齐全部 12 题及证据、能力评估和红线核验。</w:t>
      </w: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二、合同与交易判断（Q1—Q4）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这组题使用虚构交易和简化条款，重点看候选人能否在信息不完整、时间压力下做风险排序，而不是背法条。面试官可把合同片段打印给候选人，允许其做笔记。</w:t>
      </w:r>
    </w:p>
    <w:p>
      <w:pPr>
        <w:pStyle w:val="Heading2"/>
      </w:pPr>
      <w:r>
        <w:rPr>
          <w:rFonts w:ascii="微软雅黑" w:hAnsi="微软雅黑"/>
        </w:rPr>
        <w:t>Q1　烂合同挑错：一份“看起来正常”的 SaaS 合同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法务专员 / 资深法务（业务支持型）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合同审查、风险排序、交易结构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15—20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专业深度：合同与交易；业务理解：产品/客户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12%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虚构场景：云枢科技（虚构）准备采购一套境外 SaaS 招聘管理系统，年费 48 万元，供应商发来英文模板，销售催“客户都在用，三天内签”。你拿到合同后，发现以下条款（已简化改写，仅用于面试）：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自动续约 12 个月，除非到期前 90 天书面通知不续约；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供应商可随时修改服务条款，客户继续使用视为接受；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供应商责任上限为过去 3 个月服务费，但客户一方的赔偿（indemnity）没有上限；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客户数据可用于“改进产品、训练模型”，供应商承诺“尽可能匿名化”；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定制开发成果的知识产权归供应商，客户仅获得服务期内的使用许可；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终止后 30 天内删除数据，不提供导出协助；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SLA 99.5%，唯一救济是服务费抵扣；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适用新加坡法，新加坡仲裁，英文；供应商可将服务分包给关联方并跨境处理数据。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如果业务坚持三天内签，你会先改哪三条？为什么是这三条？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数据条款和 IP 条款，你认为哪一条更容易在签约后被业务忽略？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如果供应商拒绝修改责任上限，你会给业务什么备选方案？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先排序，不逐条平均用力：第一优先级是数据/个人信息与跨境处理、责任上限与赔偿、自动续约/终止；第二优先级是单方变更、IP 归属、SLA 救济、争议解决；第三优先级是付款、税务、通知、转让等。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2. 数据：按中国法语境确认供应商是受托人还是自主决定目的、方式的个人信息处理者（境外法术语另核）；要求数据处理附件（DPA）、子处理者清单与事前通知、跨境传输的合法路径、审计/安全事件通知、终止后导出与删除证明；“尽可能匿名化”不是可接受的标准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3. 责任：本采购场景可争取双方合理对等的责任上限（如 12 个月服务费，属于谈判示例），并对 IP 侵权、数据泄露、保密违反、重大过失/故意不当行为设置例外；排除间接损失；客户 indemnity 应限缩到客户自身违约/侵权导致的范围。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自动续约：缩短通知期（如 30—60 天）、设置价格涨幅上限、允许第一年后无责终止；避免“沉默续约+涨价”组合。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单方变更：改为重大变更提前 30 天通知、不得追溯、客户可终止并退还预付款；不接受“继续使用即接受”。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6. IP：区分供应商背景知识产权、客户数据、定制开发成果；按客户的持续使用需求争取定制成果权属或足够的长期许可；这是谈判目标，归属应按资产类型、合同和适用法律判断；本采购场景建议禁止供应商用客户数据训练通用模型；如确需例外，应另行协商且核验个人信息处理依据、必要性、告知及适用的同意要求，客户公司书面许可不替代个人信息主体权利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SLA/终止：服务抵扣不应是唯一救济；连续重大故障应允许终止并退费；终止协助（数据导出、过渡期）要写进合同。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8. </w:t>
      </w:r>
      <w:r>
        <w:rPr>
          <w:rFonts w:ascii="微软雅黑" w:hAnsi="微软雅黑" w:eastAsia="微软雅黑"/>
          <w:b w:val="0"/>
          <w:color w:val="262626"/>
          <w:sz w:val="18"/>
        </w:rPr>
        <w:t>争议解决：评估新加坡仲裁的执行成本、语言和临时措施；如对方坚持境外，至少争取中文/英文双语、明确仲裁规则和费用承担，并确认送达地址。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9. </w:t>
      </w:r>
      <w:r>
        <w:rPr>
          <w:rFonts w:ascii="微软雅黑" w:hAnsi="微软雅黑" w:eastAsia="微软雅黑"/>
          <w:b w:val="0"/>
          <w:color w:val="262626"/>
          <w:sz w:val="18"/>
        </w:rPr>
        <w:t>升级：把“必须改”和“可谈”分开；向业务说明不修改的具体最坏后果（数据泄露、无限赔偿、无法退出），给出替代方案和决策记录。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先给出 3 条必须改和 2 条可谈；准确指出数据/跨境、责任不对等、自动续约三个核心风险；每条给出可执行替代文本或结构；能说明不修改的最坏后果、升级路径和业务时限的平衡。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识别大部分核心风险并提出具体修改；能区分优先级；但在数据跨境路径、IP 归属或争议解决成本中至少漏掉一项，或替代方案不够具体。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能看出无限责任、自动续约等明显问题；但逐条平均用力，缺少优先级和替代方案；对数据/IP 只在表面层面提“有风险”。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只挑出个别表面问题（如通知期、付款），漏掉数据、责任上限或 IP；给出的修改意见空泛，无法直接用于谈判。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只说“需要法务再审”或直接重写合同，不解释风险、优先级和业务影响；或把客户方风险与供应商风险混为一谈。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这题不是考“能不能找出 20 个问题”，而是考“能不能在三天内保住最重要的三条”。5 分候选人会先问交易背景、数据流和业务底线，再给分层清单；1 分候选人会从第一条开始逐条改。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Q2　责任上限谈判：客户要求“无限责任”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资深法务（业务支持型）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交易结构、谈判、风险量化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15—20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专业深度：合同与交易；推动力：沟通影响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虚构场景：一家战略客户年度合同金额 300 万元，客户采购坚持“供应商对所有损失承担无限责任，包括间接损失和客户商誉损失”，否则“采购委员会无法通过”。公司标准是责任上限为 12 个月服务费，且排除间接损失。销售希望本周签，客户已经口头承诺明年续约。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合同是客户模板，争议解决约定客户所在地法院；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客户要求供应商对数据泄露、IP 侵权、第三方索赔全部无限赔偿；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公司过去两年没有同类重大索赔，但一次数据事件的平均处置成本约 80—150 万元（模拟口径）；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客户不接受保险作为替代，但愿意讨论“分层责任”；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销售愿意在价格上让 5%，希望法务“先签下来”。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你如何把“无限责任”拆成可谈判的几个变量？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如果客户只接受“数据泄露无限责任”，你怎么办？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你会在什么条件下建议公司走开？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先拆变量：责任类型（直接/间接/商誉）、责任上限（倍数/固定金额/保险限额）、例外（IP 侵权、数据泄露、保密、重大过失/故意）、互惠性（是否双向）、救济方式（赔偿/服务抵扣/保险）、争议解决。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提出分层方案：一般违约上限 12 个月服务费；IP 侵权和数据泄露可提高到 2 倍或保险限额；排除间接损失和商誉损失；重大过失/故意不当行为不受上限限制；双方对等。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3. 用最坏情况量化：150 万元处置费只是模拟的直接费用，不能代表最坏损失；还需评估第三方索赔、停业、监管及责任例外，不能因年费 300 万元就断言足够覆盖；若客户要求无限，要求客户说明其风险模型和保险安排，或提高价格/增加保险。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替代结构：购买网络/职业责任保险并将保险限额作为上限；设置索赔门槛和免赔额；把商誉损失改为双方共同认可的量化指标；对数据泄露设置专项上限和整改义务。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谈判节奏：先确认客户真正的审批障碍（是采购政策、监管要求还是谈判姿态）；给客户两个可选包（标准包/增强包），把价格、责任、服务等级绑定。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内部授权：超出标准必须取得 CFO/CEO 书面批准；让业务 owner 在风险接受书上签字，写明金额、期限和补救计划；不能由法务单独“背”商业风险。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法律判断：中国法下违约金过高可请求调整，但不要把它当作接受无限责任的理由；跨境判决/仲裁的执行、保险赔付范围、客户所在地法院的便利性都要评估。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8. </w:t>
      </w:r>
      <w:r>
        <w:rPr>
          <w:rFonts w:ascii="微软雅黑" w:hAnsi="微软雅黑" w:eastAsia="微软雅黑"/>
          <w:b w:val="0"/>
          <w:color w:val="262626"/>
          <w:sz w:val="18"/>
        </w:rPr>
        <w:t>走开条件：客户拒绝任何上限、拒绝保险、要求法务个人担保、或合同金额不足以覆盖可预见风险；提前准备替代方案和退出话术。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能把无限责任拆成上限、例外、互惠、保险、救济五个变量；给出标准包/增强包两套方案；量化最坏情况；明确内部审批和走开条件；不把口头续约承诺直接当作确定收益，先核验约束力、授权和证据。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能提出上限+例外+保险的组合；能量化风险；但在互惠性、间接损失或内部授权中漏掉一项。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知道要坚持 12 个月上限，也能说“排除间接损失”；但只有单一方案，缺少例外/保险/价格联动，遇到客户拒绝时没有备选。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要么直接接受无限责任，要么只说“公司规定不能改”；没有风险量化、替代方案或升级建议。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不理解责任上限的作用；把“客户是大客户”当作接受无限责任的理由；或建议隐瞒风险先签。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5 分候选人会把“法律条款”谈成“风险定价”：责任、价格、保险、服务等级是一组变量，而不是单点输赢。注意其是否尊重销售关系，同时守住需要书面批准的红线。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Q3　排他与最惠国：战略合作的“甜头”和“锁死”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 / 法务负责人（业务支持型）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交易结构、商业判断、竞争合规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15—20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业务理解：商业模式；专业深度：交易结构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虚构场景：一家渠道伙伴要求成为某产品线在中国大陆的“两年独家代理”，并享受最惠国待遇（MFN）；交换条件是承诺三年累计采购 3000 万元，但不设年度最低采购额，也不接受未完成时的补偿。对方还说“行业里都这么签”。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该产品线目前 60% 收入来自直销，40% 来自三家渠道；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对方承诺的 3000 万元没有保证金、没有最低采购、没有终止补偿；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对方要求独家范围包括所有客户、所有渠道和线上销售；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MFN 要求“同等条件下不高于任何其他客户的价格”，但没有定义“同等条件”；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对方母公司与公司现有股东有业务往来（虚构背景，需进一步核查关联关系）。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独家范围你会怎么切？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MFN 的“同等条件”如何定义和验证？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如果业务说“先签，完不成再说”，你怎么回应？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先拆独家：产品/版本、地域、客户群（大客户/中小企业/线上）、渠道（直销/代理/生态）、期限；保留现有客户、招标、关联方、线上自助和战略客户的 carve-out。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把独家与业绩绑定：年度最低采购/收入、市场投入、人员配置、报告与审计；未达标自动降为非独家或终止；设置保证金/补偿/过渡期。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MFN 定义：仅适用于“同等条件”（产品、数量、账期、服务等级、交付、合同期限、付款方式）；排除促销、一次性折扣、清仓、政府/教育折扣、早期客户；比较口径要可验证。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MFN 救济：先核实、再前瞻性调价或补差；不要接受追溯惩罚、无上限赔偿或单方审计；设置争议解决和保密。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竞争合规：独家交易、MFN 可能触及反垄断/反不正当竞争关注，尤其涉及市场支配地位、转售价格维持；需要结合市场份额和行业规则评估，必要时外部律师意见。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关联关系：核查对方与股东/高管的关联，按关联交易流程披露、回避和审批；不能因为“战略合作”跳过。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商业论证：把 3000 万元承诺折现，比较独家的机会成本（直销/其他渠道损失）；做敏感性分析（完成 30%/60%/100%）；让业务 owner 对假设负责。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8. </w:t>
      </w:r>
      <w:r>
        <w:rPr>
          <w:rFonts w:ascii="微软雅黑" w:hAnsi="微软雅黑" w:eastAsia="微软雅黑"/>
          <w:b w:val="0"/>
          <w:color w:val="262626"/>
          <w:sz w:val="18"/>
        </w:rPr>
        <w:t>退出：重大违约、控制权变更、未达标、竞争冲突、合规事件；约定库存/客户交接/过渡服务，避免“锁死”。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能把独家拆成范围+业绩+期限+carve-out；MFN 有同等条件定义、验证和前瞻性救济；能主动提示竞争合规和关联交易；用商业模型检验承诺的可信度。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能提出范围限制和业绩条件；MFN 有定义但验证/救济不完整；或漏掉竞争合规/关联关系之一。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知道独家要有期限和业绩，MFN 要限定条件；但范围过宽或没有 carve-out，缺少退出和验证机制。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只关注“3000 万”或只关注“独家风险”，没有把商业承诺与法律条件绑定；接受无最低采购的独家。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直接答应或直接拒绝，不分析范围、业绩、MFN 机制和竞争合规；把“行业都这么签”当作理由。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这题看候选人能否把“战略合作”翻译成可执行的条件组合。5 分候选人会先问市场份额、客户结构和替代渠道；只谈法律条文、不谈商业模型的，通常落地会困难。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Q4　履约卡住：验收拖延、口头变更、以停付施压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法务专员 / 资深法务（业务支持型）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履约管理、证据、争议解决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专业深度：争议与应急；推动力：项目管理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虚构场景：公司向客户交付一套系统，合同约定“上线后 10 个工作日内验收，逾期未提出书面异议视为验收通过”。客户已上线使用 60 天，期间口头要求增加两个报表功能，项目经理照做但没签变更单。现在客户以“报表不符合需求”为由拒付尾款 120 万元，并威胁解约。销售建议“先停服务，逼他们付款”。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合同有书面变更条款：变更需双方签字盖章的变更单；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验收条款有“视为验收”机制；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客户已实际使用系统，并有登录/使用记录；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口头新增功能没有报价、没有变更单、没有验收标准；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客户还有 40% 尾款未付，公司已投入主要成本。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你现在最先做哪三件事？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“停服务”是不是好选择？取决于哪些条款？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如果客户坚持“不补变更单就不付款”，你怎么设计谈判方案？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先固定事实：调取合同、验收条款、上线记录、使用日志、邮件/会议纪要、口头变更的聊天记录、交付清单和付款记录；确认“视为验收”是否已触发。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发书面函：说明系统已上线使用、验收期已过、视为验收；对口头新增功能，要求补签变更单/报价，明确范围、费用和工期；保留权利，不放弃任何条款。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不要轻易停服务：先看合同是否有中止/解除权、是否需提前通知/ cure period；停服务可能构成违约或扩大损失；如要停，先发通知、给补救期、评估数据安全和客户影响。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谈判方案：把“已交付部分”和“新增功能”分开；已交付部分按合同付款；新增功能另签变更单/补充协议，可分期或抵扣；用付款计划换继续合作，不做无边界免费开发。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证据与时效：保留送达凭证；注意诉讼时效和争议解决条款；如进入争议，评估保全、违约金/损失赔偿和继续履行 vs 解约的利弊。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内部复盘：变更控制为什么失效？项目经理是否有权口头承诺？建立变更单/报价/审批模板，避免下次。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先证据后行动；准确识别“视为验收”和“书面变更”条款；不建议贸然停服务；给出“已交付/新增功能”分开的谈判结构；有内部流程修复。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能固定证据、发函、谈变更单；但在停服务的违约风险或时效/争议解决上漏掉一项。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知道要补变更单和催款；但把“停服务”当作常规手段，或没有检查验收条款/通知程序。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只建议“起诉”或“停服务”，不整理证据、不看合同程序；对口头变更没有解决方案。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没有履约管理概念；不核对书面变更约定、实际履行和授权证据就断言变更必然有效或必然无效；或直接放弃尾款。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这题考“先看合同再行动”的肌肉记忆。5 分候选人会先问验收条款、变更条款和通知程序，再谈商业方案；2 分候选人一上来就建议停服务或起诉。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三、合规场景（Q5—Q8）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这组题不追求“标准答案”，而看候选人是否先问事实、再分类、再给路径，是否能识别自己的权限边界。涉及具体监管阈值时，候选人应说明“以现行规则为准”，而不是背一个可能过时的数字。</w:t>
      </w:r>
    </w:p>
    <w:p>
      <w:pPr>
        <w:pStyle w:val="Heading2"/>
      </w:pPr>
      <w:r>
        <w:rPr>
          <w:rFonts w:ascii="微软雅黑" w:hAnsi="微软雅黑"/>
        </w:rPr>
        <w:t>Q5　数据出境初筛：三套系统、三种数据、没有数据地图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法务专员 / 资深法务（合规专精型）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数据合规、监管路径、项目管理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20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专业深度：合规与监管；业务理解：产品/HR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虚构场景：一家 600 人的科技公司（虚构）用了三套境外系统：HR 用境外 SaaS 做绩效评估，市场用境外分析工具看用户行为，客服把通话录音存在境外云。公司没有完整的数据地图，也没有做过出境评估。CEO 问：“能不能直接签个标准合同就继续用？”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HR 系统包含员工姓名、身份证号、薪酬、绩效和部分健康信息；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市场分析工具收集设备信息、浏览行为、部分账号 ID；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客服录音可能包含用户姓名、电话、订单和投诉内容；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三套系统的供应商都在境外，部分分包给关联公司；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公司没有设置数据保护负责人，也没有做个人信息保护影响评估。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你先问哪五个问题？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什么情况下不能只签标准合同？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员工数据和个人客户数据，处理上有什么不同？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先做数据清单：数据项、数据主体、处理目的、系统/供应商、存储地、接收方、传输路径、保留期限、共享/再委托；区分个人信息、敏感个人信息、重要数据（如涉及）。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2. 分类分级：HR 数据包含健康等敏感个人信息，身份证号、薪酬还需结合泄露影响评估，不能仅按系统名称比较敏感程度；客服录音可能含联系方式、订单和投诉，需评估；市场数据要看去标识化程度和能否重新识别。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确定路径：根据数据类别、数量、接收方和处理方式，判断安全评估、标准合同备案、认证或豁免路径；不能一概而论“签标准合同”。规则会变化，必须以现行有效规定为准。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做个人信息保护影响评估（PIA）：必要性、对个人的影响、风险缓解、接收方保护能力、合同条款、跨境传输后的保护水平；保存评估报告和处理记录。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合同与尽调：数据处理附件、子处理者清单和事前通知、安全事件通知、审计、删除/返还、协助响应个人权利请求；评估供应商所在国法律和监管访问风险。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员工数据：注意劳动关系中的同意/告知、监控的合法性和比例原则、集体协商/员工代表沟通；不能把“员工同意”当作万能依据。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7. 治理：按规模和适用要求指定内部负责人（法定个人信息保护负责人门槛另核）、建立数据地图和台账、审批流、培训、事件响应；对高风险场景先暂停或替代（本地化部署、减少字段；去标识化不等于匿名化，也不自动免除出境义务）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8. </w:t>
      </w:r>
      <w:r>
        <w:rPr>
          <w:rFonts w:ascii="微软雅黑" w:hAnsi="微软雅黑" w:eastAsia="微软雅黑"/>
          <w:b w:val="0"/>
          <w:color w:val="262626"/>
          <w:sz w:val="18"/>
        </w:rPr>
        <w:t>对外沟通：向 CEO 说明“能继续用”的条件、时间表和不能承诺的部分；如监管路径不明确，建议先咨询主管部门或外部律师，不要先斩后奏。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先盘点再分类，能把 HR/客服/市场三类数据区别对待；能说出至少三条路径及适用条件；主动提 PIA、合同、供应商尽调和治理；不硬套过时阈值。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能盘点并分类，提出标准合同/评估等路径；但漏掉 PIA、员工数据特殊性或供应商尽调之一。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知道要“做评估、签标准合同”；但没有数据清单/分类，无法判断哪套系统适用哪条路径。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只说“取得同意”或“签个合同就行”；不区分敏感数据、员工数据和跨境接收方。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没有数据出境概念；建议“先用着，出事再说”；或给出确定但无依据的结论。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这题不考背诵具体阈值（规则会变），而考“先事实、再分类、再路径”的方法。5 分候选人会主动说“我需要看数据清单和现行规则”，而不是直接给一个万能答案。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Q6　开源许可证：GPL 进了闭源产品，AGPL 上了云服务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资深法务（合规专精型）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开源合规、IP、发布管理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15—20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专业深度：专项领域；业务理解：产品/技术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虚构场景：研发在产品中嵌入了一个 GPL-3.0 库，产品以私有化部署方式交付客户；另一个团队把 AGPL-3.0 组件放进了公司 SaaS 服务，但没有对外提供源码。产品下个月要发布，研发说“我们只是调用，不算修改”。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GPL 库被静态链接进闭源安装包，随产品交付客户；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AGPL 组件用于 SaaS 后端，用户通过网络使用；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公司没有 SBOM，也没有开源审批流程；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销售合同里有“保证不侵犯第三方知识产权”的条款；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研发愿意替换，但担心工期。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GPL 和 AGPL 的触发条件有什么不同？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“只是调用/微服务隔离”能不能避免义务？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如果替换来不及，你有什么发布方案？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先确认具体包、版本、许可证和依赖树；不同版本（GPL-2.0/3.0、AGPL-3.0、LGPL）义务不同，不能只看“开源”两个字。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GPL：分发（交付安装包/二进制）通常触发源码提供、许可证声明、copyleft 等义务；静态链接/修改/衍生作品的范围要结合具体架构判断。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3. AGPL-3.0 第 13 条：修改程序且该版本支持远程网络交互时，应向与其交互的所有用户显著提供免费取得该版本对应源码的机会。先确认有无修改及结合程序范围；不能仅因未修改程序在 SaaS 后端运行，就断言第 13 条要求全部自有服务开源。分发另核第 4—6 条。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4. “只是调用”或“微服务隔离”不是自动安全港；是否构成衍生作品/结合程序，取决于许可证文本、链接方式、进程边界、数据交换及适用法；权利人解释可作参考，需个案评估。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5. 方案：替换为宽松许可证组件；购买商业许可/双许可；隔离并法律评估；按许可证范围提供完整对应源码及必要的许可；延期发布；对客户如实披露并取得同意（如合同允许）。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流程：建立 SBOM、扫描、开源审批门禁、许可证白名单/黑名单、发布前法律签字、源码提供和通知模板；把开源义务写进供应商和外包合同。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商业风险：销售合同的 IP 保证/赔偿可能被触发；客户可能要求源码或终止；品牌和社区风险；不要用“没人会发现”做决策。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能区分 GPL 分发、AGPL 修改后远程交互的触发条件；不把“调用/微服务”当安全港；给出替换/商业许可/隔离/开源/延期多套方案；提出 SBOM 和发布门禁。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能识别 GPL 分发义务及 AGPL 修改后远程交互条件；给出至少两套方案；但漏掉 SBOM/合同赔偿/客户披露之一。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 GPL/AGPL 有 copyleft 风险；但只会说“不要用”或“换掉”，没有触发条件、方案和流程。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认为“调用不算修改”或“SaaS 不用开源”；没有许可证识别和发布控制。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没有开源合规概念；建议隐瞒或删除许可证声明。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这题看候选人是否能把许可证义务翻译成产品架构和发布动作。5 分候选人会先要 SBOM 和依赖树，再谈架构；只背许可证名称、不看触发条件的，落地会出问题。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Q7　投标前的“心意”：一块表、一次高尔夫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法务专员 / 资深法务（合规专精型）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反商业贿赂、调查、合规体系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专业深度：合规与监管；推动力：沟通影响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虚构场景：销售总监说，客户采购负责人下周生日，想送一块 2 万元的手表，再邀请对方去外地打高尔夫（公司买单），“这是行业惯例，不送就丢单”。该客户正在招标，销售已经和对方吃过两次饭。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礼品价值 2 万元，超过公司政策的一般审批线；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招标尚未开标，采购负责人有评审影响力；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高尔夫行程包含交通、住宿和娱乐，对方家属也参加；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销售说“可以开成市场活动费”；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公司没有礼品登记系统，也没有第三方尽调流程。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你如何区分“正常商务接待”和“商业贿赂”？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如果销售已经买了表，你怎么办？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这件事只处理个人就够了吗？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看意图、对象、时机、价值和透明度：是否影响招标/审批、是否针对有决策权的人、是否在敏感时点、是否超过合理商务礼仪、是否公开登记、是否由公司统一审批。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明确红线：现金/购物卡/贵重礼品、家属旅游、虚构发票、账外支付、通过第三方/代理输送利益，均应禁止；正常商务接待要有业务目的、合理金额、参与者、记录和审批。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立即动作：停止赠送/行程；如已购买，保留凭证、按公司政策退回/上交/捐赠并记录；不得报销或拆分开票；评估是否已经构成不当影响。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调查：保存聊天、邮件、发票、审批记录；访谈相关人员；必要时法律 hold；根据员工手册和合规政策处理；如涉及公共利益/公职人员，评估更严格的规则和报告义务。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系统性整改：礼品/招待制度、金额阈值、事前审批、登记台账、第三方尽调、培训、举报渠道、审计；把“市场活动费”纳入费用审核。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对外关系：由业务负责人向客户说明公司政策，提供合规的交流方式（会议、公开活动、样品/纪念品）；不要由法务单独面对客户。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明确制止并说明红旗（招标时点、决策人、高价值、家属、虚构费用）；给出已购买礼品的处理、调查和制度整改；能区分正常接待与贿赂。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能制止并提出登记/审批/调查；但漏掉已购买礼品的处置、家属/公职人员特殊性或制度整改之一。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知道“不能送”，但只引用政策，不分析红旗、不给处理路径；或只说“让销售自己决定”。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认为“行业惯例可以送”，或只提醒“注意发票”；没有风险识别和调查意识。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建议隐瞒/拆分费用，或主动设计规避审批的方案。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这题的红线很明确：不能帮业务把不合规支出“做成合规”。5 分候选人会先止损，再调查，再改制度；只讲“公司规定”的，通常推动不了业务。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Q8　绩效不达标，但员工刚告知怀孕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法务专员 / 资深法务（合规专精型）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劳动合规、程序、证据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专业深度：专项领域；推动力：决策担当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虚构场景：员工连续两个季度绩效为 C，团队负责人想“下周就解除”，理由是“不能胜任”。沟通中员工告知已怀孕。HR 问：“能不能按不能胜任解除？多给一个月工资行不行？”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公司有绩效制度，但过去没有做过培训/调岗记录；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员工处于孕期，属于法律特别保护情形；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团队负责人没有书面绩效改进计划（PIP）；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员工愿意协商，但要求不低于法定标准的补偿；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公司担心拖延影响团队，也担心违法解除的 2N 赔偿。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孕期员工能不能以“不能胜任”解除？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如果员工主动提出协商解除，程序上要注意什么？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团队坚持要“快”，你怎么给选项？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1. 先确认保护情形：孕期、产期、哺乳期不得依据“不能胜任/客观情况变化/经济性裁员”解除的情形；不能以“多给一个月工资”替代法定条件。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2. 不要建议“按不能胜任立即解除”；即使绩效不达标，也需要证明标准合理、考核过程、培训或调岗、仍不能胜任、提前通知/代通知金等程序；孕期不得依第 40 条第（二）项以不能胜任为由解除。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3. 可行路径：协商解除（确保真实自愿并签书面协议；用人单位提出且协商一致的，依第 46、47 条支付经济补偿；员工主动提出的，不能一概视为法定 N，仍可约定补偿；办理交接和社保）；调整岗位/工作安排（符合医疗保护）；等待保护期结束再评估；如另有第 39 条事由，须独立核验证据、制度有效性和适用程序，不能将绩效包装成违纪。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协商要点：自愿性、充分告知、补偿构成、支付时间、社保/公积金、竞业限制（如适用）、保密、不诋毁、文件签署；避免胁迫或“空白协议”。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5. 证据与程序：绩效制度公示、目标设定、评估记录、反馈、PIP、调岗/培训、沟通记录；如进入解除，用人单位单方解除时依第 43 条核查事先通知工会等适用程序，不能一概用员工代表沟通代替、送达和档案。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风险沟通：向团队说明违法解除的 2N/恢复劳动关系/仲裁成本和声誉风险；给出时间表和替代方案，不承诺“保证不赔”。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第一反应是识别孕期保护并停止“不能胜任解除”；给出自愿协商、合理工作安排等选项；仅有独立第 39 条事由时才讨论违纪解除；强调自愿、书面、补偿和证据；能管理团队预期。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能识别孕期保护并提出协商解除；但漏掉程序（PIP/调岗/工会）或证据/送达之一。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知道孕期不能随便解除，但只会说“等生完再说”；没有协商方案、补偿结构或团队沟通。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建议“多给一个月工资直接解除”，或按不能胜任硬走；忽视特别保护和程序。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建议伪造绩效/逼迫离职/规避法律；或完全不了解劳动解除规则。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这题考“先踩刹车、再给路径”。5 分候选人不会简单说“不能解除”，而是把协商、调岗、等待和证据要求讲清楚；2 分候选人会把“给钱”当成万能方案。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四、协作与推动力（Q9—Q12）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这组题看“没有直接汇报权时怎么成事”。优秀回答通常包含：理解业务目标、给选项而不是只说不行、明确决策人、留痕、设关闭日期、复盘流程。</w:t>
      </w:r>
    </w:p>
    <w:p>
      <w:pPr>
        <w:pStyle w:val="Heading2"/>
      </w:pPr>
      <w:r>
        <w:rPr>
          <w:rFonts w:ascii="微软雅黑" w:hAnsi="微软雅黑"/>
        </w:rPr>
        <w:t>Q9　CEO 说“先上线，合同下周补”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全部岗位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沟通影响、决策担当、风险判断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推动力：沟通影响/决策担当；业务理解：客户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虚构场景：销售签下一个大客户，对方要求下周一服务必须上线；合同还在法务手里，数据条款、责任上限和付款节点都没谈完。CEO 在群里说：“先上线，合同下周补，别卡业务。”销售@你：“法务能不能灵活一点？”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服务上线需要开通账号、接入客户数据；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合同未签，没有责任上限、付款和服务范围；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客户要求先上线再走采购流程；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CEO 已经公开表态，团队都在看你的反应；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如果拒绝，可能丢单；如果同意，可能形成无合同交付。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你会在群里怎么回？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 CEO 坚持，你需要拿到什么书面东西？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上线后第一周你做什么？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t>1. 先确认上线条件：可用有约束力的短式文件和限定试点支持业务；涉及数据等法定前置要求时，先完成必要条件。CEO或业务风险接受不能豁免强制要求，条件未满足时不承诺上线。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2. 最小文件：具有明确约束力的短式服务协议/订单，至少锁定服务范围、费用与付款、责任上限、数据保护、保密、终止、适用法律；如客户采购流程慢，可先签双方盖章的短式文件。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风险分级：如果客户数据敏感/涉及跨境/金额大，优先解决数据和责任；如果只是有限试点，可设置明确期限、用户范围、数据最小化、可随时暂停。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>4. 升级与决策：把风险、选项、建议和截止时间写给 CEO；请在授权范围内的业务决策人书面确认可接受的商业风险（谁批、批什么、有效期、补救计划）；法务不单独承担商业决策。</w:t>
      </w:r>
      <w:r>
        <w:rPr>
          <w:rFonts w:ascii="微软雅黑" w:hAnsi="微软雅黑" w:eastAsia="微软雅黑"/>
          <w:b w:val="0"/>
          <w:color w:val="262626"/>
          <w:sz w:val="18"/>
        </w:rPr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执行：上线前完成账号/数据/安全 checklist；上线后设“合同关闭”owner 和日期；每周跟踪；如合同仍未签，按风险接受书的条件暂停扩展。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复盘：为什么会出现“先上线后合同”？是销售激励、审批慢还是模板不适配；改流程，而不是只处理这一次。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先给可行路径（有约束力的短式协议/试点边界），再给风险与升级；能拿到业务 owner 的书面风险接受和关闭日期；群里回复既支持业务又守住底线。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能提出短式协议/条件上线，并升级；但漏掉书面风险接受、数据最小化或上线后关闭计划之一。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知道要升级/留痕，但只给“等合同”或“老板决定”；没有最小文件、风险分级和关闭计划。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直接拒绝或直接同意；不区分风险、不留痕、不设关闭日期。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建议伪造合同/倒签/隐瞒上线事实；或完全顺从压力，放弃所有保护。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这题是“能不能在压力下给方案”的试金石。5 分候选人会让 CEO 做“知情决策”，而不是让法务做“背锅决策”；注意其群聊措辞是否专业、是否保护业务关系。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Q10　两个人、每月 120 份合同、销售嫌慢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 / 法务负责人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运营、项目管理、资源分配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推动力：项目管理/外部资源；业务理解：运营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虚构场景：法务团队 2 人，每月收到约 120 份合同，销售抱怨平均 5 天才能拿到反馈，已经丢了两单。合同类型包括标准 NDA、SaaS 订阅、定制开发、渠道协议和少量融资文件。团队每天在救火，没有模板分级，也没有外部律师预算。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80% 的合同是标准模板或轻微偏离；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20% 的合同贡献了大部分风险和金额；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销售没有合同分类，全部标“紧急”；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法务没有 SLA，也没有 intake 表单；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管理层问：“要不要再加一个人？”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你先看哪些数据？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不加人，你能把周期降到多少？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外部律师怎么用，才不会失控？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先测量：合同量、类型、金额、偏离度、周期、退回率、返工原因、销售满意度；区分“等待业务补信息”和“法务实际处理时间”。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分级：绿色（标准/低金额）自助+抽查；黄色（中等偏离）playbook+快速通道；红色（高金额/非标/跨境）深度审查；用 intake 表单强制分类。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SLA：按类型承诺首响/完成时间；设置“完整材料才计时”；每周公布队列和瓶颈；对紧急程度设定义，不接受全部“紧急”。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工具与模板：条款库、playbook、自动生成、电子签、审批流；让销售自助完成 NDA/标准订单；法务只处理例外。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容量：外部律师处理峰值/专项（固定价/封顶）；培训业务 legal champion；实习生/paralegal 做行政；把“加人”与“先优化流程”一起评估。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指标与复盘：周期、一次通过率、争议率、外部费用、业务满意度；每月复盘；避免以“审得多”作为绩效。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如果仍不够：用数据向管理层证明瓶颈，提出加人/预算/系统方案，而不是长期加班。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先测量再分级；设计绿/黄/红、SLA、自助模板和外部容量；用数据回答“要不要加人”；关注返工和等待时间。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能分级、设 SLA、用模板/外部律师；但漏掉测量、业务自助或容量测算之一。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知道要“分级、模板、SLA”，但方案停留在口号；没有数据、优先级或外部资源计划。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只建议“加班/加人”，不分析合同类型和流程；或对所有合同一视同仁。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没有运营概念；认为“法务就是都应该快”；或建议降低审查标准。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这题看候选人有没有“法务运营”思维：先测量、再分级、再配置资源。5 分候选人会用数据说话；只谈“提高效率”的，通常落不了地。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Q11　跨部门项目推不动：IT 没空、销售嫌慢、产品说不急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 / 法务负责人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项目管理、影响力、治理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推动力：项目管理/沟通影响；业务理解：组织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6%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虚构场景：你负责推动数据分类分级项目，已经开了三次会，IT 说“没有开发资源”，销售说“别增加填表”，产品说“不是本季度优先级”。六个月过去，只有法务在写文档。CEO 问：“这个项目到底有没有必要？”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监管/客户合同对数据分类有要求；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IT 的 roadmap 已满，安全团队只有 1 人；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销售担心影响成交速度；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没有专职项目经理，也没有预算；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CEO 支持方向，但没有给明确 deadline。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你如何拿到 CEO 的授权？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第一个试点选哪里？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怎么证明项目有效，而不是又一份文档？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先对齐“为什么现在做”：监管/客户合同/安全事件的具体风险，量化不做的后果；把项目目标从“完成分类”改为“降低高风险数据暴露/通过客户审计”。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拿授权：请 CEO 明确 sponsor、目标、deadline、资源（至少 IT/安全/业务的 named owner）；把优先级写进 OKR/季度计划，而不是法务单方面推动。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拆小：选一个高风险、边界清楚的试点（如客户数据/HR 数据/核心产品），2—4 周产出数据地图和 3 个控制措施；用 quick win 证明价值。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RACI：明确谁负责、谁批准、谁咨询、谁知会；把销售/产品的顾虑写进设计（减少重复填表、复用现有系统、分阶段）。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指标：覆盖率、关键数据识别率、高风险场景整改数、客户审计通过率、填表耗时；每月向 sponsor 报告。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激励与约束：把数据分类纳入产品上线/供应商准入/合同审批 gate；培训+模板降低执行成本；对不配合的升级到 sponsor。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7. </w:t>
      </w:r>
      <w:r>
        <w:rPr>
          <w:rFonts w:ascii="微软雅黑" w:hAnsi="微软雅黑" w:eastAsia="微软雅黑"/>
          <w:b w:val="0"/>
          <w:color w:val="262626"/>
          <w:sz w:val="18"/>
        </w:rPr>
        <w:t>如果仍无资源：给 CEO 三个选项（给资源/缩范围/接受风险），书面记录决策；不要用“法务自己写文档”假装项目在推进。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先拿 sponsor 和明确目标；选高风险试点；设计 RACI、指标和 gate；把销售/IT 的顾虑纳入方案；给 CEO 资源/范围/风险三选项。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能拿授权、拆试点、设指标；但漏掉 RACI、激励约束或资源选项之一。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知道要“高层支持、试点、培训”；但方案泛泛，没有 owner、指标或 gate。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只抱怨别人不配合，或继续开会/写文档；没有升级和资源方案。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认为“法务管不了别的部门”；或建议用惩罚/举报压人，破坏协作。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这题看“没有直接汇报权时怎么成事”。5 分候选人会把合规项目变成业务/IT 的项目（共同目标、复用流程、减少负担），而不是法务的独角戏。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Q12　带一个新人：三个月从“能审”到“敢判断”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2835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对应能力项</w:t>
            </w:r>
          </w:p>
        </w:tc>
        <w:tc>
          <w:tcPr>
            <w:tcW w:type="dxa" w:w="794"/>
            <w:shd w:val="clear" w:color="auto" w:fill="2E5C8A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资深法务 / 法务负责人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带教、团队建设、质量把关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10—15 分钟</w:t>
            </w:r>
          </w:p>
        </w:tc>
        <w:tc>
          <w:tcPr>
            <w:tcW w:type="dxa" w:w="2835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推动力：团队培养；专业深度：质量</w:t>
            </w:r>
          </w:p>
        </w:tc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4%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 / 情境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19"/>
        </w:rPr>
        <w:t>虚构场景：一名有一年律所经验的年轻法务加入团队，基础不错，但习惯“逐条改合同”，不敢和业务对话，也不熟悉公司产品。你有三个月时间让他独立接手标准合同。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新人没有企业法务经验；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团队没有正式培训体系；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业务节奏快，不能长期双人审；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新人害怕犯错，遇到不确定就停；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你同时有大量项目，时间有限。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第一个月你让他做什么？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你怎么判断他可以独立？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他犯了一个会得罪业务的错，你怎么处理？</w:t>
      </w:r>
    </w:p>
    <w:p>
      <w:pPr>
        <w:pStyle w:val="Heading3"/>
      </w:pPr>
      <w:r>
        <w:rPr>
          <w:rFonts w:ascii="微软雅黑" w:hAnsi="微软雅黑"/>
        </w:rPr>
        <w:t>参考答案要点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262626"/>
          <w:sz w:val="18"/>
        </w:rPr>
        <w:t>30/60/90 计划：第 1 个月 shadow + 标准合同双审 + 产品/业务入门；第 2 个月独立审标准合同，你抽查；第 3 个月接手一条低风险业务线，设 check-in。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262626"/>
          <w:sz w:val="18"/>
        </w:rPr>
        <w:t>先给“安全边界”：哪些可以自己定、哪些必须问、哪些必须升级；用 playbook 和案例库降低不确定性；允许犯错，但不能隐瞒。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262626"/>
          <w:sz w:val="18"/>
        </w:rPr>
        <w:t>训练判断：每次审查要求写“风险排序+业务影响+替代方案”，不只是一份修订稿；开周会复盘 1—2 个案例；让他旁听业务会议并复述商业目标。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262626"/>
          <w:sz w:val="18"/>
        </w:rPr>
        <w:t>反馈：具体行为+影响+下次做法；及时、私下、可执行；对客户/业务沟通做角色扮演；建立“问题清单”而不是随时打断。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5. </w:t>
      </w:r>
      <w:r>
        <w:rPr>
          <w:rFonts w:ascii="微软雅黑" w:hAnsi="微软雅黑" w:eastAsia="微软雅黑"/>
          <w:b w:val="0"/>
          <w:color w:val="262626"/>
          <w:sz w:val="18"/>
        </w:rPr>
        <w:t>独立标准：连续 N 份标准合同一次通过率、业务反馈、升级判断准确率；由你签字过渡到抽查；明确仍然需要升级的红线。</w:t>
      </w:r>
    </w:p>
    <w:p>
      <w:pPr>
        <w:spacing w:after="40"/>
      </w:pPr>
      <w:r>
        <w:rPr>
          <w:rFonts w:ascii="微软雅黑" w:hAnsi="微软雅黑" w:eastAsia="微软雅黑"/>
          <w:b/>
          <w:color w:val="1F3864"/>
          <w:sz w:val="18"/>
        </w:rPr>
        <w:t xml:space="preserve">6. </w:t>
      </w:r>
      <w:r>
        <w:rPr>
          <w:rFonts w:ascii="微软雅黑" w:hAnsi="微软雅黑" w:eastAsia="微软雅黑"/>
          <w:b w:val="0"/>
          <w:color w:val="262626"/>
          <w:sz w:val="18"/>
        </w:rPr>
        <w:t>错误处理：先控制影响（通知客户/业务、修正文件），再复盘根因，不公开羞辱；如果涉及诚信/隐瞒，按红线处理。</w:t>
      </w:r>
    </w:p>
    <w:p>
      <w:pPr>
        <w:pStyle w:val="Heading3"/>
      </w:pPr>
      <w:r>
        <w:rPr>
          <w:rFonts w:ascii="微软雅黑" w:hAnsi="微软雅黑"/>
        </w:rPr>
        <w:t>评分锚点（1—5 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分值</w:t>
            </w:r>
          </w:p>
        </w:tc>
        <w:tc>
          <w:tcPr>
            <w:tcW w:type="dxa" w:w="884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可观察行为（面试官据此打分，不按“感觉”打分）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5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有 30/60/90 计划、安全边界、判断训练、反馈机制和独立标准；能平衡质量与业务速度；错误处理先控制影响再复盘。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4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有计划、抽查和反馈；但漏掉独立标准、业务对话训练或错误处理之一。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3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知道要“带着做、慢慢放手”；但没有具体节点、标准或反馈方法。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2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只让新人看模板/自己摸索；或一直不放手，全部双审。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1</w:t>
            </w:r>
          </w:p>
        </w:tc>
        <w:tc>
          <w:tcPr>
            <w:tcW w:type="dxa" w:w="884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没有带教意识；把新人当廉价劳动力；或对错误只惩罚不辅导。</w:t>
            </w:r>
          </w:p>
        </w:tc>
      </w:tr>
    </w:tbl>
    <w:p>
      <w:pPr>
        <w:spacing w:after="0" w:line="4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EAF1F8"/>
            <w:tcBorders>
              <w:top w:val="single" w:sz="8" w:space="0" w:color="2E5C8A"/>
              <w:left w:val="single" w:sz="8" w:space="0" w:color="2E5C8A"/>
              <w:bottom w:val="single" w:sz="8" w:space="0" w:color="2E5C8A"/>
              <w:right w:val="single" w:sz="8" w:space="0" w:color="2E5C8A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2E5C8A"/>
                <w:sz w:val="17"/>
              </w:rPr>
              <w:t>评分提示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这题看候选人会不会“复制能力”。5 分候选人会把隐性判断变成可教的步骤和标准；只说自己多能干、不说怎么带人的，通常不适合负责人岗位。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五、红线题（R1—R3，一票否决）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9"/>
        </w:rPr>
        <w:t>红线题不参与加权，但必须在录用/晋升前完成。面试官要区分“经验不足”“表达紧张”和“诚信/保密/利益冲突问题”；只有在有具体行为证据时才判不通过，并记录原话。</w:t>
      </w:r>
    </w:p>
    <w:p>
      <w:pPr>
        <w:pStyle w:val="Heading2"/>
      </w:pPr>
      <w:r>
        <w:rPr>
          <w:rFonts w:ascii="微软雅黑" w:hAnsi="微软雅黑"/>
        </w:rPr>
        <w:t>R1　诚信：错误、坏消息和“没人发现”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362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计分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全部岗位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诚信、担当、透明度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5—8 分钟</w:t>
            </w:r>
          </w:p>
        </w:tc>
        <w:tc>
          <w:tcPr>
            <w:tcW w:type="dxa" w:w="36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通过 / 不通过（不参与加权）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请讲一次你发现自己的判断错了、可能影响客户或公司的经历。你当时怎么处理？后来做了什么？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如果当时没有人会发现，你还会说吗？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你有没有改过记录、日期或版本，让事情看起来更好？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如果领导让你“先别声张”，你会怎么做？</w:t>
      </w:r>
    </w:p>
    <w:p>
      <w:pPr>
        <w:pStyle w:val="Heading3"/>
      </w:pPr>
      <w:r>
        <w:rPr>
          <w:rFonts w:ascii="微软雅黑" w:hAnsi="微软雅黑"/>
        </w:rPr>
        <w:t>通过锚点（满足多数即可）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主动披露错误和影响，不等人发现；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先控制影响（通知、止损、修正），再解释原因；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留下记录，复盘并改流程；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能区分“善意错误”和“隐瞒/造假”，对后者零容忍。</w:t>
      </w:r>
    </w:p>
    <w:p>
      <w:pPr>
        <w:pStyle w:val="Heading3"/>
      </w:pPr>
      <w:r>
        <w:rPr>
          <w:rFonts w:ascii="微软雅黑" w:hAnsi="微软雅黑"/>
        </w:rPr>
        <w:t>不通过锚点（触发任一即不通过）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淡化、拖延或隐瞒，直到无法收场；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把责任推给同事/客户/系统；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伪改记录、虚记签署日期、伪造审批（如实更正并保留痕迹不在此列）；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认为“大家都这样”“没人发现就没事”。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CE4D6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C00000"/>
                <w:sz w:val="17"/>
              </w:rPr>
              <w:t>记录要求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触发即不通过，不参与加权。面试官应记录具体事实和原话，避免仅凭“感觉不诚实”下结论；如涉及前雇主保密，追问时不要索取机密细节。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R2　利益冲突：家人、股份和“我很专业”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362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计分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全部岗位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独立性、合规意识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5—8 分钟</w:t>
            </w:r>
          </w:p>
        </w:tc>
        <w:tc>
          <w:tcPr>
            <w:tcW w:type="dxa" w:w="36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通过 / 不通过（不参与加权）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如果你的配偶在公司的供应商工作，或你持有客户的股份，你会怎么做？如果披露会影响你的项目或奖金呢？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如果领导说“不用披露，你专业一点就行”，你怎么回应？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你会什么时候披露：入职、项目开始、还是发现时？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你如何判断“只是社交”还是“利益冲突”？</w:t>
      </w:r>
    </w:p>
    <w:p>
      <w:pPr>
        <w:pStyle w:val="Heading3"/>
      </w:pPr>
      <w:r>
        <w:rPr>
          <w:rFonts w:ascii="微软雅黑" w:hAnsi="微软雅黑"/>
        </w:rPr>
        <w:t>通过锚点（满足多数即可）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入职/项目开始前主动披露，按要求登记；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回避相关审批/谈判/付款，必要时请同事接手；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保留披露和回避记录；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理解“看起来有冲突”与“实际有冲突”都要管理。</w:t>
      </w:r>
    </w:p>
    <w:p>
      <w:pPr>
        <w:pStyle w:val="Heading3"/>
      </w:pPr>
      <w:r>
        <w:rPr>
          <w:rFonts w:ascii="微软雅黑" w:hAnsi="微软雅黑"/>
        </w:rPr>
        <w:t>不通过锚点（触发任一即不通过）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隐瞒关系或股份，认为“我能保持客观”；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利用职位为亲属/关联方谋利；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接受供应商/客户的贵重礼品、旅行或好处不登记；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把披露当成“影响前途”，选择不说。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CE4D6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C00000"/>
                <w:sz w:val="17"/>
              </w:rPr>
              <w:t>记录要求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触发即不通过。若候选人主动披露并说明已回避，属于加分证据，不应误判为“有问题”。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pPr>
        <w:pStyle w:val="Heading2"/>
      </w:pPr>
      <w:r>
        <w:rPr>
          <w:rFonts w:ascii="微软雅黑" w:hAnsi="微软雅黑"/>
        </w:rPr>
        <w:t>R3　保密：面试作品能不能带前客户的合同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建议岗位</w:t>
            </w:r>
          </w:p>
        </w:tc>
        <w:tc>
          <w:tcPr>
            <w:tcW w:type="dxa" w:w="226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考察维度</w:t>
            </w:r>
          </w:p>
        </w:tc>
        <w:tc>
          <w:tcPr>
            <w:tcW w:type="dxa" w:w="1361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建议时长</w:t>
            </w:r>
          </w:p>
        </w:tc>
        <w:tc>
          <w:tcPr>
            <w:tcW w:type="dxa" w:w="3628"/>
            <w:shd w:val="clear" w:color="auto" w:fill="C00000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计分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全部岗位</w:t>
            </w:r>
          </w:p>
        </w:tc>
        <w:tc>
          <w:tcPr>
            <w:tcW w:type="dxa" w:w="226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保密、职业伦理、客户信息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5—8 分钟</w:t>
            </w:r>
          </w:p>
        </w:tc>
        <w:tc>
          <w:tcPr>
            <w:tcW w:type="dxa" w:w="362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通过 / 不通过（不参与加权）</w:t>
            </w:r>
          </w:p>
        </w:tc>
      </w:tr>
    </w:tbl>
    <w:p>
      <w:pPr>
        <w:spacing w:after="0" w:line="40" w:lineRule="exact"/>
      </w:pPr>
    </w:p>
    <w:p>
      <w:pPr>
        <w:pStyle w:val="Heading3"/>
      </w:pPr>
      <w:r>
        <w:rPr>
          <w:rFonts w:ascii="微软雅黑" w:hAnsi="微软雅黑"/>
        </w:rPr>
        <w:t>题目</w:t>
      </w:r>
    </w:p>
    <w:p>
      <w:pPr>
        <w:spacing w:after="80"/>
        <w:ind w:firstLine="420"/>
      </w:pPr>
      <w:r>
        <w:rPr>
          <w:rFonts w:ascii="微软雅黑" w:hAnsi="微软雅黑" w:eastAsia="微软雅黑"/>
          <w:b w:val="0"/>
          <w:color w:val="262626"/>
          <w:sz w:val="20"/>
        </w:rPr>
        <w:t>请准备一个你处理过的案例作品。你如何在不泄露客户信息的前提下说明？能否带前客户的合同、尽调材料或客户名单给我们看？</w:t>
      </w:r>
    </w:p>
    <w:p>
      <w:pPr>
        <w:pStyle w:val="Heading3"/>
      </w:pPr>
      <w:r>
        <w:rPr>
          <w:rFonts w:ascii="微软雅黑" w:hAnsi="微软雅黑"/>
        </w:rPr>
        <w:t>追问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你会怎么处理合同里的客户名称、金额和交易结构？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如果前雇主没有明确禁止，但客户合同有保密条款呢？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你如何证明自己的能力，又不依赖别人的机密？</w:t>
      </w:r>
    </w:p>
    <w:p>
      <w:pPr>
        <w:pStyle w:val="Heading3"/>
      </w:pPr>
      <w:r>
        <w:rPr>
          <w:rFonts w:ascii="微软雅黑" w:hAnsi="微软雅黑"/>
        </w:rPr>
        <w:t>通过锚点（满足多数即可）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使用合法公开信息或独立虚构案例；脱敏/改写后仍须确认不可识别、无保密内容且有权展示；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只讲方法、判断和结果，不披露客户身份、金额、交易细节；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必要时取得前雇主/客户书面许可；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理解保密义务可能持续到离职后，客户信息可能构成商业秘密。</w:t>
      </w:r>
    </w:p>
    <w:p>
      <w:pPr>
        <w:pStyle w:val="Heading3"/>
      </w:pPr>
      <w:r>
        <w:rPr>
          <w:rFonts w:ascii="微软雅黑" w:hAnsi="微软雅黑"/>
        </w:rPr>
        <w:t>不通过锚点（触发任一即不通过）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未经许可带来前客户合同、尽调材料、客户名单或未公开交易文件；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认为“改个名字就不算泄露”；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未经许可愿意分享前雇主的保密模板/报价/策略；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 w:val="0"/>
          <w:color w:val="262626"/>
          <w:sz w:val="19"/>
        </w:rPr>
        <w:t>不理解保密义务，或认为“面试需要就可以”。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638"/>
            <w:shd w:val="clear" w:color="auto" w:fill="FCE4D6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C00000"/>
                <w:sz w:val="17"/>
              </w:rPr>
              <w:t>记录要求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触发即不通过。面试官也不应主动索取前客户机密；如候选人带来材料，应立即停止查看并说明原因。</w:t>
            </w:r>
          </w:p>
        </w:tc>
      </w:tr>
    </w:tbl>
    <w:p>
      <w:pPr>
        <w:spacing w:after="40"/>
      </w:pPr>
    </w:p>
    <w:p>
      <w:pPr>
        <w:spacing w:after="0" w:line="120" w:lineRule="exact"/>
      </w:pPr>
    </w:p>
    <w:p>
      <w:r>
        <w:br w:type="page"/>
      </w:r>
    </w:p>
    <w:p>
      <w:pPr>
        <w:pStyle w:val="Heading1"/>
      </w:pPr>
      <w:r>
        <w:rPr>
          <w:rFonts w:ascii="微软雅黑" w:hAnsi="微软雅黑"/>
        </w:rPr>
        <w:t>六、计分、定级与记录</w:t>
      </w:r>
    </w:p>
    <w:p>
      <w:pPr>
        <w:pStyle w:val="Heading2"/>
      </w:pPr>
      <w:r>
        <w:rPr>
          <w:rFonts w:ascii="微软雅黑" w:hAnsi="微软雅黑"/>
        </w:rPr>
        <w:t>6.1 权重与计分表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题号</w:t>
            </w:r>
          </w:p>
        </w:tc>
        <w:tc>
          <w:tcPr>
            <w:tcW w:type="dxa" w:w="215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题组</w:t>
            </w:r>
          </w:p>
        </w:tc>
        <w:tc>
          <w:tcPr>
            <w:tcW w:type="dxa" w:w="907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权重</w:t>
            </w:r>
          </w:p>
        </w:tc>
        <w:tc>
          <w:tcPr>
            <w:tcW w:type="dxa" w:w="136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得分（1—5）</w:t>
            </w:r>
          </w:p>
        </w:tc>
        <w:tc>
          <w:tcPr>
            <w:tcW w:type="dxa" w:w="1134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加权分</w:t>
            </w:r>
          </w:p>
        </w:tc>
        <w:tc>
          <w:tcPr>
            <w:tcW w:type="dxa" w:w="3288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证据摘要（原话/行为）</w:t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Q1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合同与交易判断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12%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Q2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合同与交易判断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Q3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合同与交易判断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Q4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合同与交易判断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Q5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合规场景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Q6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合规场景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Q7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合规场景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Q8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合规场景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Q9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协作与推动力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Q10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协作与推动力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8%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Q11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协作与推动力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6%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Q12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协作与推动力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4%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</w:r>
          </w:p>
        </w:tc>
      </w:tr>
      <w:tr>
        <w:trPr>
          <w:cantSplit/>
        </w:trPr>
        <w:tc>
          <w:tcPr>
            <w:tcW w:type="dxa" w:w="79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/>
                <w:color w:val="262626"/>
                <w:sz w:val="16"/>
              </w:rPr>
              <w:t>合计</w:t>
            </w:r>
          </w:p>
        </w:tc>
        <w:tc>
          <w:tcPr>
            <w:tcW w:type="dxa" w:w="215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—</w:t>
            </w:r>
          </w:p>
        </w:tc>
        <w:tc>
          <w:tcPr>
            <w:tcW w:type="dxa" w:w="90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100%</w:t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—</w:t>
            </w:r>
          </w:p>
        </w:tc>
        <w:tc>
          <w:tcPr>
            <w:tcW w:type="dxa" w:w="113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—</w:t>
            </w:r>
          </w:p>
        </w:tc>
        <w:tc>
          <w:tcPr>
            <w:tcW w:type="dxa" w:w="3288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6"/>
              </w:rPr>
              <w:t>0—100</w:t>
            </w:r>
          </w:p>
        </w:tc>
      </w:tr>
    </w:tbl>
    <w:p>
      <w:pPr>
        <w:spacing w:after="0" w:line="40" w:lineRule="exact"/>
      </w:pPr>
    </w:p>
    <w:p>
      <w:pPr>
        <w:spacing w:after="80"/>
      </w:pPr>
      <w:r>
        <w:rPr>
          <w:rFonts w:ascii="微软雅黑" w:hAnsi="微软雅黑" w:eastAsia="微软雅黑"/>
          <w:b w:val="0"/>
          <w:color w:val="595959"/>
          <w:sz w:val="17"/>
        </w:rPr>
        <w:t>加权分 = 得分 ÷ 5 × 权重。若只问 8 题，先把实际题目的权重相加，再按比例归一（例如实际权重合计 80%，则每题归一权重 = 原权重 ÷ 80 × 100）。</w:t>
      </w:r>
    </w:p>
    <w:p>
      <w:pPr>
        <w:pStyle w:val="Heading2"/>
      </w:pPr>
      <w:r>
        <w:rPr>
          <w:rFonts w:ascii="微软雅黑" w:hAnsi="微软雅黑"/>
        </w:rPr>
        <w:t>6.2 面试记录模板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76"/>
        <w:gridCol w:w="487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字段</w:t>
            </w:r>
          </w:p>
        </w:tc>
        <w:tc>
          <w:tcPr>
            <w:tcW w:type="dxa" w:w="7257"/>
            <w:shd w:val="clear" w:color="auto" w:fill="1F3864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记录要求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候选人/岗位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姓名（或编号）、应聘岗位、面试轮次、日期。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经历的 3 个验证点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从简历/笔试中选 3 个必须核实的点，逐条写结论和证据。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每题证据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候选人原话/具体做法/给出的数字；不要写“表现不错”。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分数与分歧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各面试官独立分数；分歧点；最终采用的理由。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红线结论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R1—R3 分别通过/不通过；如不通过，写具体行为，不写主观评价。</w:t>
            </w:r>
          </w:p>
        </w:tc>
      </w:tr>
      <w:tr>
        <w:trPr>
          <w:cantSplit/>
        </w:trPr>
        <w:tc>
          <w:tcPr>
            <w:tcW w:type="dxa" w:w="2381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/>
                <w:color w:val="262626"/>
                <w:sz w:val="17"/>
              </w:rPr>
              <w:t>建议与条件</w:t>
            </w:r>
          </w:p>
        </w:tc>
        <w:tc>
          <w:tcPr>
            <w:tcW w:type="dxa" w:w="7257"/>
            <w:tcMar>
              <w:top w:w="60" w:type="dxa"/>
              <w:bottom w:w="60" w:type="dxa"/>
              <w:start w:w="90" w:type="dxa"/>
              <w:end w:w="90" w:type="dxa"/>
            </w:tcMar>
            <w:shd w:val="clear" w:color="auto" w:fill="F7F9FC"/>
            <w:vAlign w:val="center"/>
          </w:tcPr>
          <w:p>
            <w:pPr>
              <w:spacing w:after="0" w:line="276" w:lineRule="auto"/>
            </w:pPr>
            <w:r>
              <w:rPr>
                <w:rFonts w:ascii="微软雅黑" w:hAnsi="微软雅黑" w:eastAsia="微软雅黑"/>
                <w:b w:val="0"/>
                <w:color w:val="262626"/>
                <w:sz w:val="17"/>
              </w:rPr>
              <w:t>建议层级/岗位；需要补面/背调/试用期关注的点。</w:t>
            </w:r>
          </w:p>
        </w:tc>
      </w:tr>
    </w:tbl>
    <w:p>
      <w:pPr>
        <w:spacing w:after="0" w:line="60" w:lineRule="exact"/>
      </w:pPr>
    </w:p>
    <w:p>
      <w:pPr>
        <w:pStyle w:val="Heading2"/>
      </w:pPr>
      <w:r>
        <w:rPr>
          <w:rFonts w:ascii="微软雅黑" w:hAnsi="微软雅黑"/>
        </w:rPr>
        <w:t>6.3 常见评分错误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光环效应：</w:t>
      </w:r>
      <w:r>
        <w:rPr>
          <w:rFonts w:ascii="微软雅黑" w:hAnsi="微软雅黑" w:eastAsia="微软雅黑"/>
          <w:b w:val="0"/>
          <w:color w:val="262626"/>
          <w:sz w:val="19"/>
        </w:rPr>
        <w:t>候选人来自大厂/名校，就默认高分。用锚点逐题打分，先不看简历。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相似性偏差：</w:t>
      </w:r>
      <w:r>
        <w:rPr>
          <w:rFonts w:ascii="微软雅黑" w:hAnsi="微软雅黑" w:eastAsia="微软雅黑"/>
          <w:b w:val="0"/>
          <w:color w:val="262626"/>
          <w:sz w:val="19"/>
        </w:rPr>
        <w:t>和自己风格像就给高分。记录行为，不记录“像不像我”。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中心化：</w:t>
      </w:r>
      <w:r>
        <w:rPr>
          <w:rFonts w:ascii="微软雅黑" w:hAnsi="微软雅黑" w:eastAsia="微软雅黑"/>
          <w:b w:val="0"/>
          <w:color w:val="262626"/>
          <w:sz w:val="19"/>
        </w:rPr>
        <w:t>所有人都打 3 分。3 分是“基本符合”，不是“安全分”；用锚点区分 3/4/5。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只看结论：</w:t>
      </w:r>
      <w:r>
        <w:rPr>
          <w:rFonts w:ascii="微软雅黑" w:hAnsi="微软雅黑" w:eastAsia="微软雅黑"/>
          <w:b w:val="0"/>
          <w:color w:val="262626"/>
          <w:sz w:val="19"/>
        </w:rPr>
        <w:t>候选人说“我建议拒绝”就给高分，不追问依据、替代方案和升级。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不问反事实：</w:t>
      </w:r>
      <w:r>
        <w:rPr>
          <w:rFonts w:ascii="微软雅黑" w:hAnsi="微软雅黑" w:eastAsia="微软雅黑"/>
          <w:b w:val="0"/>
          <w:color w:val="262626"/>
          <w:sz w:val="19"/>
        </w:rPr>
        <w:t>只问“你做了什么”，不问“如果重来/如果领导不同意/如果客户拒绝”。</w:t>
      </w:r>
    </w:p>
    <w:p>
      <w:pPr>
        <w:pStyle w:val="ListBullet"/>
        <w:spacing w:after="60"/>
        <w:ind w:left="425" w:hanging="198"/>
      </w:pPr>
      <w:r>
        <w:rPr>
          <w:rFonts w:ascii="微软雅黑" w:hAnsi="微软雅黑" w:eastAsia="微软雅黑"/>
          <w:b/>
          <w:color w:val="1F3864"/>
          <w:sz w:val="19"/>
        </w:rPr>
        <w:t>把知识当能力：</w:t>
      </w:r>
      <w:r>
        <w:rPr>
          <w:rFonts w:ascii="微软雅黑" w:hAnsi="微软雅黑" w:eastAsia="微软雅黑"/>
          <w:b w:val="0"/>
          <w:color w:val="262626"/>
          <w:sz w:val="19"/>
        </w:rPr>
        <w:t>能背法条不等于能判断；案例题优先，知识题只用于验证基础。</w:t>
      </w:r>
    </w:p>
    <w:p>
      <w:pPr>
        <w:pStyle w:val="Heading1"/>
      </w:pPr>
      <w:r>
        <w:rPr>
          <w:rFonts w:ascii="微软雅黑" w:hAnsi="微软雅黑"/>
        </w:rPr>
        <w:t>七、版本与边界</w:t>
      </w:r>
    </w:p>
    <w:p>
      <w:pPr>
        <w:spacing w:after="80"/>
      </w:pPr>
      <w:r>
        <w:rPr>
          <w:rFonts w:ascii="微软雅黑" w:hAnsi="微软雅黑" w:eastAsia="微软雅黑"/>
          <w:b w:val="0"/>
          <w:color w:val="262626"/>
          <w:sz w:val="18"/>
        </w:rPr>
        <w:t>版本 v0.1（2026-10-29）：首次发布 12 道计分题、3 道红线题、参考答案要点、1—5 分行为锚点、权重与定级建议。所有场景、公司、人物、金额均为虚构或模拟，不对应任何真实客户、员工或交易。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262626"/>
          <w:sz w:val="18"/>
        </w:rPr>
        <w:t>边界：题库不构成法律意见；具体法律结论会随规则、司法实践和事实变化。面试官不应把参考答案当作唯一正确表述，也不应在候选人未授权时索取前雇主/客户的保密信息。涉及数据出境、劳动解除、反贿赂等高风险事项，录用后仍需按公司流程和现行法律复核。</w:t>
      </w:r>
    </w:p>
    <w:p>
      <w:pPr>
        <w:spacing w:before="200"/>
        <w:pBdr>
          <w:top w:val="single" w:sz="6" w:space="4" w:color="BFBFBF"/>
        </w:pBdr>
      </w:pPr>
      <w:r>
        <w:rPr>
          <w:rFonts w:ascii="微软雅黑" w:hAnsi="微软雅黑" w:eastAsia="微软雅黑"/>
          <w:b w:val="0"/>
          <w:color w:val="595959"/>
          <w:sz w:val="17"/>
        </w:rPr>
        <w:t>本文件为公开模板，不构成法律意见；评分权重和分数线为模拟口径，请按岗位和公司实际校准。</w:t>
      </w:r>
    </w:p>
    <w:p>
      <w:pPr>
        <w:pStyle w:val="Heading1"/>
      </w:pPr>
      <w:r>
        <w:t>补充：计分校准与一手规则</w:t>
      </w:r>
    </w:p>
    <w:p>
      <w:r>
        <w:t>面试分为 1—5 分；能力矩阵为 1—4 级，两者不直接换算。表中“核心维度”指能力矩阵三维均分，须另填能力评估表；不足证据时标待核验，不能自动定级。取满足全部分数、题目、能力和经历条件的最高层级；条件不足时补面或降级，不自动沿用总分层级。</w:t>
      </w:r>
    </w:p>
    <w:p>
      <w:r>
        <w:t>抽题面试可按实际权重归一计算，但仅供本次面试参考，不直接套完整 12 题的定级线。正式使用该定级表须补齐 12 题及证据、红线核验和能力评估。对合规专精岗位可另行设置题组及层级条件，并事先统一校准。</w:t>
      </w:r>
    </w:p>
    <w:p>
      <w:r>
        <w:t>Q1/Q2 的责任上限、权属、续约条件是基于题设的谈判方案，不是法律规定的统一条款；候选人提出有依据的其他方案同样可得高分。Q9 必须先完成法定前置条件；CEO 或业务风险接受不能豁免数据等强制要求。意向书须核对约束力，不能只凭名称替代正式安排。</w:t>
      </w:r>
    </w:p>
    <w:p>
      <w:r>
        <w:t>规则核对日期：2026-10-29。下列中国法摘要以中国法适用为前提；Q1约定新加坡法时，应另核当地强制规则和合同解释，不能直接将中国合同法规则作为其效力结论。个人信息等规则须按管辖范围分别核验。</w:t>
      </w:r>
    </w:p>
    <w:p>
      <w:r>
        <w:t>Q1/Q2/Q4/Q9：《民法典》第 469、490、543 条（形式、履行与变更）、第 506、585 条（免责边界和违约金调整）；违约金调整不是免除无限损失责任的依据。https://www.court.gov.cn/zixun/xiangqing/233181.html</w:t>
      </w:r>
    </w:p>
    <w:p>
      <w:r>
        <w:t>Q1/Q5：《个人信息保护法》第 13、21、28—30、38—39、55—56、73 条（处理依据、委托、敏感信息、出境、PIA 和匿名化）。https://www.miit.gov.cn/jgsj/zfs/fl/art/2022/art_515a4b20c12f430eab54bb4f56d89f56.html</w:t>
      </w:r>
    </w:p>
    <w:p>
      <w:r>
        <w:t>Q5：《促进和规范数据跨境流动规定》第 2—8、10 条；跨境 HR 豁免须满足第 5 条必要性、依法制定的劳动规章制度和依法签订的集体合同等条件；免三路径不等于免 PIA 等义务。https://www.cac.gov.cn/2024-03/22/c_1712776611775634.htm</w:t>
      </w:r>
    </w:p>
    <w:p>
      <w:r>
        <w:t>Q6：GPL-3.0 第 0、4—6 条（convey 和交付源码方式）；AGPL-3.0 第 13 条（修改后网络交互）。客户同意不能代替取得著作权人许可或履行许可证义务。https://www.gnu.org/licenses/gpl-3.0.txt 及 https://www.gnu.org/licenses/agpl-3.0.txt</w:t>
      </w:r>
    </w:p>
    <w:p>
      <w:r>
        <w:t>Q7/R3：《反不正当竞争法》（2025 修订，2025-10-15 施行）第 8、10 条，分别核对商业贿赂和商业秘密；贵重礼品的内部禁令不等于仅凭金额认定违法。https://www.samr.gov.cn/zw/zfxxgk/fdzdgknr/fgs/art/2023/art_3737890d856a4e44a8ea07c50c90c116.html</w:t>
      </w:r>
    </w:p>
    <w:p>
      <w:r>
        <w:t>Q8：《劳动合同法》第 36、39—43、46—48、87 条；第 42 条第（四）项禁止依第 40、41 条解除孕产哺乳期女职工；等待后还须核验保护是否结束及解除条件。https://www.samr.gov.cn/zw/zfxxgk/fdzdgknr/bgt/art/2023/art_0abfdd261c03417b949df19d869add8d.html</w:t>
      </w:r>
    </w:p>
    <w:p>
      <w:r>
        <w:t>Q1：《著作权法》第 19 条，委托作品权属先看约定，无明确约定时属于受托人；不能因采购付款就推定客户取得全部 IP。https://www.ncac.gov.cn/xxfb/flfg/flfg_532/202103/t20210309_50530.html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77" w:bottom="1077" w:left="107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595959"/>
        <w:sz w:val="16"/>
      </w:rPr>
      <w:t xml:space="preserve">法务OPC · M10 团队与授权    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微软雅黑" w:hAnsi="微软雅黑" w:eastAsia="微软雅黑"/>
        <w:b w:val="0"/>
        <w:color w:val="595959"/>
        <w:sz w:val="16"/>
      </w:rPr>
      <w:t>1</w:t>
    </w:r>
    <w:r>
      <w:fldChar w:fldCharType="end"/>
    </w:r>
    <w:r>
      <w:rPr>
        <w:rFonts w:ascii="微软雅黑" w:hAnsi="微软雅黑" w:eastAsia="微软雅黑"/>
        <w:b w:val="0"/>
        <w:color w:val="595959"/>
        <w:sz w:val="16"/>
      </w:rPr>
      <w:t xml:space="preserve"> 页 / 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微软雅黑" w:hAnsi="微软雅黑" w:eastAsia="微软雅黑"/>
        <w:b w:val="0"/>
        <w:color w:val="595959"/>
        <w:sz w:val="16"/>
      </w:rPr>
      <w:t>1</w:t>
    </w:r>
    <w:r>
      <w:fldChar w:fldCharType="end"/>
    </w:r>
    <w:r>
      <w:rPr>
        <w:rFonts w:ascii="微软雅黑" w:hAnsi="微软雅黑" w:eastAsia="微软雅黑"/>
        <w:b w:val="0"/>
        <w:color w:val="595959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color w:val="808080"/>
        <w:sz w:val="16"/>
      </w:rPr>
      <w:t>法务OPC · M10 团队与授权 · 面试题库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80"/>
    </w:pPr>
    <w:rPr>
      <w:rFonts w:ascii="微软雅黑" w:hAnsi="微软雅黑" w:eastAsia="微软雅黑"/>
      <w:color w:val="262626"/>
      <w:sz w:val="21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模拟模板，不构成法律意见。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